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5034F" w14:textId="77777777" w:rsidR="00596481" w:rsidRPr="00CD4EA8" w:rsidRDefault="00596481">
      <w:pPr>
        <w:spacing w:line="250" w:lineRule="auto"/>
        <w:rPr>
          <w:sz w:val="21"/>
        </w:rPr>
      </w:pPr>
    </w:p>
    <w:p w14:paraId="26BC9DF4" w14:textId="77777777" w:rsidR="00596481" w:rsidRPr="00CD4EA8" w:rsidRDefault="00596481">
      <w:pPr>
        <w:spacing w:line="251" w:lineRule="auto"/>
        <w:rPr>
          <w:sz w:val="21"/>
        </w:rPr>
      </w:pPr>
    </w:p>
    <w:p w14:paraId="2D047296" w14:textId="77777777" w:rsidR="00596481" w:rsidRPr="00CD4EA8" w:rsidRDefault="00596481">
      <w:pPr>
        <w:spacing w:line="251" w:lineRule="auto"/>
        <w:rPr>
          <w:sz w:val="21"/>
        </w:rPr>
      </w:pPr>
    </w:p>
    <w:p w14:paraId="1EAC9FEA" w14:textId="77777777" w:rsidR="00596481" w:rsidRPr="00CD4EA8" w:rsidRDefault="007E5B2B">
      <w:pPr>
        <w:spacing w:before="462" w:line="219" w:lineRule="auto"/>
        <w:ind w:firstLine="259"/>
        <w:rPr>
          <w:rFonts w:ascii="方正小标宋_GBK" w:eastAsia="方正小标宋_GBK" w:hAnsi="方正小标宋_GBK" w:cs="方正小标宋_GBK"/>
          <w:spacing w:val="-23"/>
          <w:w w:val="70"/>
          <w:sz w:val="142"/>
          <w:szCs w:val="142"/>
        </w:rPr>
      </w:pPr>
      <w:r w:rsidRPr="00CD4EA8">
        <w:rPr>
          <w:rFonts w:ascii="方正小标宋_GBK" w:eastAsia="方正小标宋_GBK" w:hAnsi="方正小标宋_GBK" w:cs="方正小标宋_GBK" w:hint="eastAsia"/>
          <w:color w:val="E5163C"/>
          <w:spacing w:val="-23"/>
          <w:w w:val="70"/>
          <w:sz w:val="142"/>
          <w:szCs w:val="142"/>
          <w14:textOutline w14:w="25793" w14:cap="flat" w14:cmpd="sng" w14:algn="ctr">
            <w14:solidFill>
              <w14:srgbClr w14:val="E5163C"/>
            </w14:solidFill>
            <w14:prstDash w14:val="solid"/>
            <w14:miter w14:lim="0"/>
          </w14:textOutline>
        </w:rPr>
        <w:t>江苏省人民政府文件</w:t>
      </w:r>
    </w:p>
    <w:p w14:paraId="5F7F890E" w14:textId="77777777" w:rsidR="00596481" w:rsidRPr="00CD4EA8" w:rsidRDefault="00596481">
      <w:pPr>
        <w:spacing w:line="247" w:lineRule="auto"/>
        <w:rPr>
          <w:sz w:val="21"/>
        </w:rPr>
      </w:pPr>
    </w:p>
    <w:p w14:paraId="3AB9CF01" w14:textId="77777777" w:rsidR="00596481" w:rsidRPr="00CD4EA8" w:rsidRDefault="00596481">
      <w:pPr>
        <w:spacing w:line="247" w:lineRule="auto"/>
        <w:rPr>
          <w:sz w:val="21"/>
        </w:rPr>
      </w:pPr>
    </w:p>
    <w:p w14:paraId="054728F1" w14:textId="77777777" w:rsidR="00596481" w:rsidRPr="00CD4EA8" w:rsidRDefault="007E5B2B">
      <w:pPr>
        <w:spacing w:before="104" w:line="224" w:lineRule="auto"/>
        <w:ind w:firstLine="3039"/>
        <w:rPr>
          <w:rFonts w:cs="仿宋"/>
          <w:szCs w:val="32"/>
        </w:rPr>
      </w:pPr>
      <w:r w:rsidRPr="00CD4EA8">
        <w:rPr>
          <w:rFonts w:hint="eastAsia"/>
        </w:rPr>
        <w:t>苏政发〔</w:t>
      </w:r>
      <w:r w:rsidRPr="00CD4EA8">
        <w:rPr>
          <w:rFonts w:hint="eastAsia"/>
        </w:rPr>
        <w:t>2021</w:t>
      </w:r>
      <w:r w:rsidRPr="00CD4EA8">
        <w:rPr>
          <w:rFonts w:hint="eastAsia"/>
        </w:rPr>
        <w:t>〕</w:t>
      </w:r>
      <w:r w:rsidRPr="00CD4EA8">
        <w:rPr>
          <w:rFonts w:hint="eastAsia"/>
        </w:rPr>
        <w:t>87</w:t>
      </w:r>
      <w:r w:rsidRPr="00CD4EA8">
        <w:rPr>
          <w:rFonts w:hint="eastAsia"/>
        </w:rPr>
        <w:t>号</w:t>
      </w:r>
    </w:p>
    <w:p w14:paraId="15FA5548" w14:textId="77777777" w:rsidR="00596481" w:rsidRPr="00CD4EA8" w:rsidRDefault="007E5B2B">
      <w:pPr>
        <w:spacing w:before="53" w:line="80" w:lineRule="exact"/>
        <w:textAlignment w:val="center"/>
      </w:pPr>
      <w:r w:rsidRPr="00CD4EA8">
        <w:rPr>
          <w:noProof/>
        </w:rPr>
        <w:drawing>
          <wp:inline distT="0" distB="0" distL="0" distR="0" wp14:anchorId="1F7AA5B2" wp14:editId="3F33631F">
            <wp:extent cx="5638165" cy="50800"/>
            <wp:effectExtent l="0" t="0" r="635" b="1016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8"/>
                    <a:stretch>
                      <a:fillRect/>
                    </a:stretch>
                  </pic:blipFill>
                  <pic:spPr>
                    <a:xfrm>
                      <a:off x="0" y="0"/>
                      <a:ext cx="5638732" cy="50881"/>
                    </a:xfrm>
                    <a:prstGeom prst="rect">
                      <a:avLst/>
                    </a:prstGeom>
                  </pic:spPr>
                </pic:pic>
              </a:graphicData>
            </a:graphic>
          </wp:inline>
        </w:drawing>
      </w:r>
    </w:p>
    <w:p w14:paraId="3FA679AE" w14:textId="77777777" w:rsidR="00596481" w:rsidRPr="00CD4EA8" w:rsidRDefault="00596481">
      <w:pPr>
        <w:spacing w:line="260" w:lineRule="auto"/>
        <w:rPr>
          <w:sz w:val="21"/>
        </w:rPr>
      </w:pPr>
    </w:p>
    <w:p w14:paraId="7096EFD6" w14:textId="77777777" w:rsidR="00596481" w:rsidRPr="00CD4EA8" w:rsidRDefault="00596481">
      <w:pPr>
        <w:spacing w:line="260" w:lineRule="auto"/>
        <w:rPr>
          <w:sz w:val="21"/>
        </w:rPr>
      </w:pPr>
    </w:p>
    <w:p w14:paraId="697BC699" w14:textId="77777777" w:rsidR="00596481" w:rsidRPr="00CD4EA8" w:rsidRDefault="00596481">
      <w:pPr>
        <w:spacing w:line="261" w:lineRule="auto"/>
        <w:rPr>
          <w:sz w:val="21"/>
        </w:rPr>
      </w:pPr>
    </w:p>
    <w:p w14:paraId="4C7EBE1D" w14:textId="77777777" w:rsidR="00596481" w:rsidRPr="00CD4EA8" w:rsidRDefault="007E5B2B">
      <w:pPr>
        <w:spacing w:line="560" w:lineRule="exact"/>
        <w:jc w:val="center"/>
        <w:rPr>
          <w:rFonts w:ascii="方正小标宋_GBK" w:eastAsia="方正小标宋_GBK" w:hAnsi="方正小标宋_GBK" w:cs="方正小标宋_GBK"/>
          <w:sz w:val="44"/>
          <w:szCs w:val="36"/>
        </w:rPr>
      </w:pPr>
      <w:r w:rsidRPr="00CD4EA8">
        <w:rPr>
          <w:rFonts w:ascii="方正小标宋_GBK" w:eastAsia="方正小标宋_GBK" w:hAnsi="方正小标宋_GBK" w:cs="方正小标宋_GBK" w:hint="eastAsia"/>
          <w:sz w:val="44"/>
          <w:szCs w:val="36"/>
        </w:rPr>
        <w:t>省政府关于印发江苏省</w:t>
      </w:r>
    </w:p>
    <w:p w14:paraId="355032E8" w14:textId="77777777" w:rsidR="00596481" w:rsidRPr="00CD4EA8" w:rsidRDefault="007E5B2B">
      <w:pPr>
        <w:spacing w:line="560" w:lineRule="exact"/>
        <w:jc w:val="center"/>
        <w:rPr>
          <w:rFonts w:ascii="方正小标宋_GBK" w:eastAsia="方正小标宋_GBK" w:hAnsi="方正小标宋_GBK" w:cs="方正小标宋_GBK"/>
          <w:sz w:val="44"/>
          <w:szCs w:val="36"/>
        </w:rPr>
      </w:pPr>
      <w:r w:rsidRPr="00CD4EA8">
        <w:rPr>
          <w:rFonts w:ascii="方正小标宋_GBK" w:eastAsia="方正小标宋_GBK" w:hAnsi="方正小标宋_GBK" w:cs="方正小标宋_GBK" w:hint="eastAsia"/>
          <w:sz w:val="44"/>
          <w:szCs w:val="36"/>
        </w:rPr>
        <w:t>被征地农民社会保障办法的通知</w:t>
      </w:r>
    </w:p>
    <w:p w14:paraId="60BDB5FC" w14:textId="77777777" w:rsidR="00596481" w:rsidRPr="00CD4EA8" w:rsidRDefault="00596481">
      <w:pPr>
        <w:spacing w:line="273" w:lineRule="auto"/>
        <w:rPr>
          <w:sz w:val="21"/>
        </w:rPr>
      </w:pPr>
    </w:p>
    <w:p w14:paraId="68FB7E3A" w14:textId="77777777" w:rsidR="00596481" w:rsidRPr="00CD4EA8" w:rsidRDefault="00596481">
      <w:pPr>
        <w:spacing w:line="273" w:lineRule="auto"/>
        <w:rPr>
          <w:sz w:val="21"/>
        </w:rPr>
      </w:pPr>
    </w:p>
    <w:p w14:paraId="132676AD" w14:textId="77777777" w:rsidR="00596481" w:rsidRPr="00CD4EA8" w:rsidRDefault="007E5B2B">
      <w:pPr>
        <w:spacing w:line="520" w:lineRule="exact"/>
      </w:pPr>
      <w:r w:rsidRPr="00CD4EA8">
        <w:rPr>
          <w:rFonts w:hint="eastAsia"/>
        </w:rPr>
        <w:t>各市、县（市、区）人民政府，省各委办厅局，省各直属单位：</w:t>
      </w:r>
    </w:p>
    <w:p w14:paraId="45A38B23" w14:textId="77777777" w:rsidR="00596481" w:rsidRPr="00CD4EA8" w:rsidRDefault="007E5B2B">
      <w:pPr>
        <w:spacing w:line="520" w:lineRule="exact"/>
        <w:ind w:firstLineChars="200" w:firstLine="640"/>
      </w:pPr>
      <w:r w:rsidRPr="00CD4EA8">
        <w:rPr>
          <w:rFonts w:hint="eastAsia"/>
          <w:noProof/>
        </w:rPr>
        <w:drawing>
          <wp:anchor distT="0" distB="0" distL="0" distR="0" simplePos="0" relativeHeight="251659264" behindDoc="0" locked="0" layoutInCell="0" allowOverlap="1" wp14:anchorId="316E84B7" wp14:editId="77E61BE5">
            <wp:simplePos x="0" y="0"/>
            <wp:positionH relativeFrom="page">
              <wp:posOffset>4335145</wp:posOffset>
            </wp:positionH>
            <wp:positionV relativeFrom="page">
              <wp:posOffset>7244715</wp:posOffset>
            </wp:positionV>
            <wp:extent cx="1841500" cy="1809750"/>
            <wp:effectExtent l="0" t="0" r="2540" b="381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a:stretch>
                      <a:fillRect/>
                    </a:stretch>
                  </pic:blipFill>
                  <pic:spPr>
                    <a:xfrm>
                      <a:off x="0" y="0"/>
                      <a:ext cx="1841504" cy="1809761"/>
                    </a:xfrm>
                    <a:prstGeom prst="rect">
                      <a:avLst/>
                    </a:prstGeom>
                  </pic:spPr>
                </pic:pic>
              </a:graphicData>
            </a:graphic>
          </wp:anchor>
        </w:drawing>
      </w:r>
      <w:r w:rsidRPr="00CD4EA8">
        <w:rPr>
          <w:rFonts w:hint="eastAsia"/>
        </w:rPr>
        <w:t>现将《江苏省被征地农民社会保障办法》印发给你们，请认真贯彻执行。</w:t>
      </w:r>
    </w:p>
    <w:p w14:paraId="2E1D91B6" w14:textId="77777777" w:rsidR="00596481" w:rsidRPr="00CD4EA8" w:rsidRDefault="00596481">
      <w:pPr>
        <w:spacing w:line="520" w:lineRule="exact"/>
        <w:ind w:firstLineChars="200" w:firstLine="640"/>
      </w:pPr>
    </w:p>
    <w:p w14:paraId="3F6BBE58" w14:textId="77777777" w:rsidR="00596481" w:rsidRPr="00CD4EA8" w:rsidRDefault="00596481">
      <w:pPr>
        <w:spacing w:line="245" w:lineRule="auto"/>
        <w:rPr>
          <w:sz w:val="21"/>
        </w:rPr>
      </w:pPr>
    </w:p>
    <w:p w14:paraId="23721DE5" w14:textId="77777777" w:rsidR="00596481" w:rsidRPr="00CD4EA8" w:rsidRDefault="00596481">
      <w:pPr>
        <w:spacing w:line="246" w:lineRule="auto"/>
        <w:rPr>
          <w:sz w:val="21"/>
        </w:rPr>
      </w:pPr>
    </w:p>
    <w:p w14:paraId="6BF1B18E" w14:textId="77777777" w:rsidR="00596481" w:rsidRPr="00CD4EA8" w:rsidRDefault="00596481">
      <w:pPr>
        <w:spacing w:line="246" w:lineRule="auto"/>
        <w:rPr>
          <w:sz w:val="21"/>
        </w:rPr>
      </w:pPr>
    </w:p>
    <w:p w14:paraId="32358CD9" w14:textId="77777777" w:rsidR="00596481" w:rsidRPr="00CD4EA8" w:rsidRDefault="00596481">
      <w:pPr>
        <w:spacing w:line="246" w:lineRule="auto"/>
        <w:rPr>
          <w:sz w:val="21"/>
        </w:rPr>
      </w:pPr>
    </w:p>
    <w:p w14:paraId="4B6928D6" w14:textId="77777777" w:rsidR="00596481" w:rsidRPr="00CD4EA8" w:rsidRDefault="00596481">
      <w:pPr>
        <w:spacing w:line="246" w:lineRule="auto"/>
        <w:rPr>
          <w:sz w:val="21"/>
        </w:rPr>
      </w:pPr>
    </w:p>
    <w:p w14:paraId="1C5088F0" w14:textId="77777777" w:rsidR="00596481" w:rsidRPr="00CD4EA8" w:rsidRDefault="00596481">
      <w:pPr>
        <w:spacing w:line="246" w:lineRule="auto"/>
        <w:rPr>
          <w:sz w:val="21"/>
        </w:rPr>
      </w:pPr>
    </w:p>
    <w:p w14:paraId="58A227F1" w14:textId="77777777" w:rsidR="00596481" w:rsidRPr="00CD4EA8" w:rsidRDefault="00596481">
      <w:pPr>
        <w:spacing w:before="1" w:line="320" w:lineRule="exact"/>
        <w:ind w:firstLine="5299"/>
        <w:textAlignment w:val="center"/>
      </w:pPr>
    </w:p>
    <w:p w14:paraId="5FE330B3" w14:textId="16AA3146" w:rsidR="00596481" w:rsidRPr="00CD4EA8" w:rsidRDefault="00596481">
      <w:pPr>
        <w:spacing w:line="253" w:lineRule="auto"/>
        <w:rPr>
          <w:sz w:val="21"/>
        </w:rPr>
      </w:pPr>
    </w:p>
    <w:p w14:paraId="29D02F4D" w14:textId="77777777" w:rsidR="00596481" w:rsidRPr="00CD4EA8" w:rsidRDefault="007E5B2B">
      <w:pPr>
        <w:spacing w:before="104" w:line="220" w:lineRule="auto"/>
        <w:ind w:firstLine="799"/>
        <w:rPr>
          <w:rFonts w:cs="仿宋"/>
          <w:szCs w:val="32"/>
        </w:rPr>
      </w:pPr>
      <w:r w:rsidRPr="00CD4EA8">
        <w:rPr>
          <w:rFonts w:cs="仿宋"/>
          <w:spacing w:val="16"/>
          <w:szCs w:val="32"/>
        </w:rPr>
        <w:t>(</w:t>
      </w:r>
      <w:r w:rsidRPr="00CD4EA8">
        <w:rPr>
          <w:rFonts w:cs="仿宋"/>
          <w:spacing w:val="16"/>
          <w:szCs w:val="32"/>
        </w:rPr>
        <w:t>此件公开发布</w:t>
      </w:r>
      <w:r w:rsidRPr="00CD4EA8">
        <w:rPr>
          <w:rFonts w:cs="仿宋"/>
          <w:spacing w:val="16"/>
          <w:szCs w:val="32"/>
        </w:rPr>
        <w:t>)</w:t>
      </w:r>
    </w:p>
    <w:p w14:paraId="32B36282" w14:textId="77777777" w:rsidR="00596481" w:rsidRPr="00CD4EA8" w:rsidRDefault="00596481">
      <w:pPr>
        <w:sectPr w:rsidR="00596481" w:rsidRPr="00CD4EA8">
          <w:headerReference w:type="even" r:id="rId10"/>
          <w:headerReference w:type="default" r:id="rId11"/>
          <w:footerReference w:type="even" r:id="rId12"/>
          <w:footerReference w:type="default" r:id="rId13"/>
          <w:headerReference w:type="first" r:id="rId14"/>
          <w:footerReference w:type="first" r:id="rId15"/>
          <w:pgSz w:w="11860" w:h="16890"/>
          <w:pgMar w:top="1435" w:right="1460" w:bottom="1780" w:left="1520" w:header="0" w:footer="1559" w:gutter="0"/>
          <w:cols w:space="720"/>
        </w:sectPr>
      </w:pPr>
    </w:p>
    <w:p w14:paraId="26D6DE49" w14:textId="77777777" w:rsidR="00596481" w:rsidRPr="00CD4EA8" w:rsidRDefault="00596481">
      <w:pPr>
        <w:spacing w:line="560" w:lineRule="exact"/>
        <w:jc w:val="center"/>
        <w:rPr>
          <w:rFonts w:ascii="方正小标宋_GBK" w:eastAsia="方正小标宋_GBK" w:hAnsi="方正小标宋_GBK" w:cs="方正小标宋_GBK"/>
          <w:sz w:val="44"/>
          <w:szCs w:val="36"/>
        </w:rPr>
      </w:pPr>
    </w:p>
    <w:p w14:paraId="1C1A4DD2" w14:textId="77777777" w:rsidR="00596481" w:rsidRPr="00CD4EA8" w:rsidRDefault="007E5B2B">
      <w:pPr>
        <w:spacing w:line="560" w:lineRule="exact"/>
        <w:jc w:val="center"/>
        <w:rPr>
          <w:rFonts w:ascii="方正小标宋_GBK" w:eastAsia="方正小标宋_GBK" w:hAnsi="方正小标宋_GBK" w:cs="方正小标宋_GBK"/>
          <w:sz w:val="44"/>
          <w:szCs w:val="36"/>
        </w:rPr>
      </w:pPr>
      <w:r w:rsidRPr="00CD4EA8">
        <w:rPr>
          <w:rFonts w:ascii="方正小标宋_GBK" w:eastAsia="方正小标宋_GBK" w:hAnsi="方正小标宋_GBK" w:cs="方正小标宋_GBK" w:hint="eastAsia"/>
          <w:sz w:val="44"/>
          <w:szCs w:val="36"/>
        </w:rPr>
        <w:t>江苏省被征地农民社会保障办法</w:t>
      </w:r>
    </w:p>
    <w:p w14:paraId="382826B7" w14:textId="77777777" w:rsidR="00596481" w:rsidRPr="00CD4EA8" w:rsidRDefault="00596481">
      <w:pPr>
        <w:spacing w:line="520" w:lineRule="exact"/>
        <w:ind w:firstLineChars="200" w:firstLine="640"/>
      </w:pPr>
    </w:p>
    <w:p w14:paraId="77620182" w14:textId="254B9621" w:rsidR="00596481" w:rsidRPr="00CD4EA8" w:rsidRDefault="007E5B2B">
      <w:pPr>
        <w:spacing w:line="520" w:lineRule="exact"/>
        <w:jc w:val="center"/>
        <w:rPr>
          <w:rFonts w:ascii="方正黑体_GBK" w:eastAsia="方正黑体_GBK" w:hAnsi="方正黑体_GBK" w:cs="方正黑体_GBK"/>
        </w:rPr>
      </w:pPr>
      <w:r w:rsidRPr="00CD4EA8">
        <w:rPr>
          <w:rFonts w:ascii="方正黑体_GBK" w:eastAsia="方正黑体_GBK" w:hAnsi="方正黑体_GBK" w:cs="方正黑体_GBK" w:hint="eastAsia"/>
        </w:rPr>
        <w:t>第一章</w:t>
      </w:r>
      <w:r w:rsidR="00CD4EA8">
        <w:rPr>
          <w:rFonts w:ascii="方正黑体_GBK" w:eastAsia="方正黑体_GBK" w:hAnsi="方正黑体_GBK" w:cs="方正黑体_GBK" w:hint="eastAsia"/>
        </w:rPr>
        <w:t xml:space="preserve"> </w:t>
      </w:r>
      <w:r w:rsidR="00CD4EA8">
        <w:rPr>
          <w:rFonts w:ascii="方正黑体_GBK" w:eastAsia="方正黑体_GBK" w:hAnsi="方正黑体_GBK" w:cs="方正黑体_GBK"/>
        </w:rPr>
        <w:t xml:space="preserve"> </w:t>
      </w:r>
      <w:r w:rsidRPr="00CD4EA8">
        <w:rPr>
          <w:rFonts w:ascii="方正黑体_GBK" w:eastAsia="方正黑体_GBK" w:hAnsi="方正黑体_GBK" w:cs="方正黑体_GBK" w:hint="eastAsia"/>
        </w:rPr>
        <w:t>总则</w:t>
      </w:r>
    </w:p>
    <w:p w14:paraId="35ABDCA1" w14:textId="77777777" w:rsidR="00CD4EA8" w:rsidRPr="00CD4EA8" w:rsidRDefault="00CD4EA8">
      <w:pPr>
        <w:spacing w:line="520" w:lineRule="exact"/>
        <w:jc w:val="center"/>
        <w:rPr>
          <w:rFonts w:ascii="方正黑体_GBK" w:eastAsia="方正黑体_GBK" w:hAnsi="方正黑体_GBK" w:cs="方正黑体_GBK" w:hint="eastAsia"/>
        </w:rPr>
      </w:pPr>
    </w:p>
    <w:p w14:paraId="05E0DFED" w14:textId="554675AD" w:rsidR="00596481" w:rsidRPr="00CD4EA8" w:rsidRDefault="007E5B2B">
      <w:pPr>
        <w:spacing w:line="520" w:lineRule="exact"/>
        <w:ind w:firstLineChars="200" w:firstLine="640"/>
      </w:pPr>
      <w:r w:rsidRPr="00CD4EA8">
        <w:rPr>
          <w:rFonts w:ascii="方正黑体_GBK" w:eastAsia="方正黑体_GBK" w:hAnsi="方正黑体_GBK" w:cs="方正黑体_GBK" w:hint="eastAsia"/>
        </w:rPr>
        <w:t>第一条</w:t>
      </w:r>
      <w:r w:rsidR="00CD4EA8" w:rsidRPr="00CD4EA8">
        <w:rPr>
          <w:rFonts w:ascii="方正黑体_GBK" w:eastAsia="方正黑体_GBK" w:hAnsi="方正黑体_GBK" w:cs="方正黑体_GBK" w:hint="eastAsia"/>
        </w:rPr>
        <w:t xml:space="preserve"> </w:t>
      </w:r>
      <w:r w:rsidR="00CD4EA8" w:rsidRPr="00CD4EA8">
        <w:rPr>
          <w:rFonts w:ascii="方正黑体_GBK" w:eastAsia="方正黑体_GBK" w:hAnsi="方正黑体_GBK" w:cs="方正黑体_GBK"/>
        </w:rPr>
        <w:t xml:space="preserve"> </w:t>
      </w:r>
      <w:r w:rsidRPr="00CD4EA8">
        <w:rPr>
          <w:rFonts w:hint="eastAsia"/>
        </w:rPr>
        <w:t>为了维护被征地农民的合法权益，规范被征地农民社会保障工作，促进城乡经济社会发展，根据《中华人民共和国社会保险法》《中华人民共和国土地管理法》《中华人民共和国土地管理法实施条例》《江苏省土地管理条例》等法律、法规，结合本省实际，制定本办法。</w:t>
      </w:r>
    </w:p>
    <w:p w14:paraId="1EFB38C7" w14:textId="7E56B0F7" w:rsidR="00596481" w:rsidRPr="00CD4EA8" w:rsidRDefault="007E5B2B">
      <w:pPr>
        <w:spacing w:line="520" w:lineRule="exact"/>
        <w:ind w:firstLineChars="200" w:firstLine="640"/>
      </w:pPr>
      <w:r w:rsidRPr="00CD4EA8">
        <w:rPr>
          <w:rFonts w:ascii="方正黑体_GBK" w:eastAsia="方正黑体_GBK" w:hAnsi="方正黑体_GBK" w:cs="方正黑体_GBK" w:hint="eastAsia"/>
        </w:rPr>
        <w:t>第二条</w:t>
      </w:r>
      <w:r w:rsidR="00CD4EA8" w:rsidRPr="00CD4EA8">
        <w:rPr>
          <w:rFonts w:ascii="方正黑体_GBK" w:eastAsia="方正黑体_GBK" w:hAnsi="方正黑体_GBK" w:cs="方正黑体_GBK" w:hint="eastAsia"/>
        </w:rPr>
        <w:t xml:space="preserve"> </w:t>
      </w:r>
      <w:r w:rsidR="00CD4EA8" w:rsidRPr="00CD4EA8">
        <w:rPr>
          <w:rFonts w:ascii="方正黑体_GBK" w:eastAsia="方正黑体_GBK" w:hAnsi="方正黑体_GBK" w:cs="方正黑体_GBK"/>
        </w:rPr>
        <w:t xml:space="preserve"> </w:t>
      </w:r>
      <w:r w:rsidRPr="00CD4EA8">
        <w:rPr>
          <w:rFonts w:hint="eastAsia"/>
        </w:rPr>
        <w:t>本办法所称被征地农民社会保障是指国家依法将农民集体所有的农用地征收后县级以上地方人民政府将被征地农民安置人员名单中</w:t>
      </w:r>
      <w:r w:rsidRPr="00CD4EA8">
        <w:rPr>
          <w:rFonts w:hint="eastAsia"/>
        </w:rPr>
        <w:t>16</w:t>
      </w:r>
      <w:r w:rsidRPr="00CD4EA8">
        <w:rPr>
          <w:rFonts w:hint="eastAsia"/>
        </w:rPr>
        <w:t>周岁以上的人员作为社会保障对象（以下简称保障对象）纳入相应的养老保险等社会保障体系的行为。</w:t>
      </w:r>
    </w:p>
    <w:p w14:paraId="26BDEE2E" w14:textId="6CA5545C" w:rsidR="00596481" w:rsidRPr="00CD4EA8" w:rsidRDefault="007E5B2B">
      <w:pPr>
        <w:spacing w:line="520" w:lineRule="exact"/>
        <w:ind w:firstLineChars="200" w:firstLine="640"/>
      </w:pPr>
      <w:r w:rsidRPr="00CD4EA8">
        <w:rPr>
          <w:rFonts w:ascii="方正黑体_GBK" w:eastAsia="方正黑体_GBK" w:hAnsi="方正黑体_GBK" w:cs="方正黑体_GBK" w:hint="eastAsia"/>
        </w:rPr>
        <w:t>第三条</w:t>
      </w:r>
      <w:r w:rsidR="00CD4EA8" w:rsidRPr="00CD4EA8">
        <w:rPr>
          <w:rFonts w:ascii="方正黑体_GBK" w:eastAsia="方正黑体_GBK" w:hAnsi="方正黑体_GBK" w:cs="方正黑体_GBK" w:hint="eastAsia"/>
        </w:rPr>
        <w:t xml:space="preserve"> </w:t>
      </w:r>
      <w:r w:rsidR="00CD4EA8" w:rsidRPr="00CD4EA8">
        <w:rPr>
          <w:rFonts w:ascii="方正黑体_GBK" w:eastAsia="方正黑体_GBK" w:hAnsi="方正黑体_GBK" w:cs="方正黑体_GBK"/>
        </w:rPr>
        <w:t xml:space="preserve"> </w:t>
      </w:r>
      <w:r w:rsidRPr="00CD4EA8">
        <w:rPr>
          <w:rFonts w:hint="eastAsia"/>
        </w:rPr>
        <w:t>安置人员应当从征地前在拥有该土地的农村集体经济组织内享有土地承包经营权、承担农业义务的成员中产生，具体产生办法由设区的市、县（市、区）人民政府制定。</w:t>
      </w:r>
    </w:p>
    <w:p w14:paraId="5F6723EA" w14:textId="73F6828F" w:rsidR="00596481" w:rsidRPr="00CD4EA8" w:rsidRDefault="007E5B2B">
      <w:pPr>
        <w:spacing w:line="520" w:lineRule="exact"/>
        <w:ind w:firstLineChars="200" w:firstLine="640"/>
      </w:pPr>
      <w:r w:rsidRPr="00CD4EA8">
        <w:rPr>
          <w:rFonts w:ascii="方正黑体_GBK" w:eastAsia="方正黑体_GBK" w:hAnsi="方正黑体_GBK" w:cs="方正黑体_GBK" w:hint="eastAsia"/>
        </w:rPr>
        <w:t>第四条</w:t>
      </w:r>
      <w:r w:rsidR="00CD4EA8" w:rsidRPr="00CD4EA8">
        <w:rPr>
          <w:rFonts w:ascii="方正黑体_GBK" w:eastAsia="方正黑体_GBK" w:hAnsi="方正黑体_GBK" w:cs="方正黑体_GBK" w:hint="eastAsia"/>
        </w:rPr>
        <w:t xml:space="preserve"> </w:t>
      </w:r>
      <w:r w:rsidR="00CD4EA8" w:rsidRPr="00CD4EA8">
        <w:rPr>
          <w:rFonts w:ascii="方正黑体_GBK" w:eastAsia="方正黑体_GBK" w:hAnsi="方正黑体_GBK" w:cs="方正黑体_GBK"/>
        </w:rPr>
        <w:t xml:space="preserve"> </w:t>
      </w:r>
      <w:r w:rsidRPr="00CD4EA8">
        <w:rPr>
          <w:rFonts w:hint="eastAsia"/>
        </w:rPr>
        <w:t>征收农用地应当支付安置补助费，安置补助费按照需要安置的被征地农民人数计算。需要安置的人数按照被征收的农用地面积除以征地前被征地农村集体经济组织人均农用地面积计算。</w:t>
      </w:r>
    </w:p>
    <w:p w14:paraId="12D9B39C" w14:textId="7FD842F2" w:rsidR="00596481" w:rsidRPr="00CD4EA8" w:rsidRDefault="007E5B2B">
      <w:pPr>
        <w:spacing w:line="520" w:lineRule="exact"/>
        <w:ind w:firstLineChars="200" w:firstLine="640"/>
      </w:pPr>
      <w:r w:rsidRPr="00CD4EA8">
        <w:rPr>
          <w:rFonts w:hint="eastAsia"/>
        </w:rPr>
        <w:t>安置人员名单由被征地的农村集体经济组织商定后提出，经乡（镇）人民政府审核，并在被征地农村集体经济组织所在地公示后，报设区的市、县（市、区）人民政府确定。</w:t>
      </w:r>
    </w:p>
    <w:p w14:paraId="44CC14DB" w14:textId="268D2ED5" w:rsidR="00596481" w:rsidRPr="00CD4EA8" w:rsidRDefault="007E5B2B">
      <w:pPr>
        <w:spacing w:line="520" w:lineRule="exact"/>
        <w:ind w:firstLineChars="200" w:firstLine="640"/>
      </w:pPr>
      <w:r w:rsidRPr="00CD4EA8">
        <w:rPr>
          <w:rFonts w:hint="eastAsia"/>
        </w:rPr>
        <w:lastRenderedPageBreak/>
        <w:t>不满</w:t>
      </w:r>
      <w:r w:rsidRPr="00CD4EA8">
        <w:rPr>
          <w:rFonts w:hint="eastAsia"/>
        </w:rPr>
        <w:t>16</w:t>
      </w:r>
      <w:r w:rsidRPr="00CD4EA8">
        <w:rPr>
          <w:rFonts w:hint="eastAsia"/>
        </w:rPr>
        <w:t>周岁的安置人员不作为被征地农民参加城乡社会保障，其本人的安置补助费由设区的市、县（市、区）人民政府按规定足额支付。</w:t>
      </w:r>
    </w:p>
    <w:p w14:paraId="6448DD57" w14:textId="1B26D53A" w:rsidR="00596481" w:rsidRPr="00CD4EA8" w:rsidRDefault="007E5B2B">
      <w:pPr>
        <w:spacing w:line="520" w:lineRule="exact"/>
        <w:ind w:firstLineChars="200" w:firstLine="640"/>
      </w:pPr>
      <w:r w:rsidRPr="00CD4EA8">
        <w:rPr>
          <w:rFonts w:ascii="方正黑体_GBK" w:eastAsia="方正黑体_GBK" w:hAnsi="方正黑体_GBK" w:cs="方正黑体_GBK" w:hint="eastAsia"/>
        </w:rPr>
        <w:t>第五条</w:t>
      </w:r>
      <w:r w:rsidR="00CD4EA8" w:rsidRPr="00CD4EA8">
        <w:rPr>
          <w:rFonts w:ascii="方正黑体_GBK" w:eastAsia="方正黑体_GBK" w:hAnsi="方正黑体_GBK" w:cs="方正黑体_GBK" w:hint="eastAsia"/>
        </w:rPr>
        <w:t xml:space="preserve"> </w:t>
      </w:r>
      <w:r w:rsidR="00CD4EA8" w:rsidRPr="00CD4EA8">
        <w:rPr>
          <w:rFonts w:ascii="方正黑体_GBK" w:eastAsia="方正黑体_GBK" w:hAnsi="方正黑体_GBK" w:cs="方正黑体_GBK"/>
        </w:rPr>
        <w:t xml:space="preserve"> </w:t>
      </w:r>
      <w:r w:rsidRPr="00CD4EA8">
        <w:rPr>
          <w:rFonts w:hint="eastAsia"/>
        </w:rPr>
        <w:t>被征地农民社会保障应当遵循先筹后征、即征即保，应保尽保、分类施保，保障适度、逐步提高的原则，与促进就业相结合</w:t>
      </w:r>
      <w:r w:rsidRPr="00CD4EA8">
        <w:rPr>
          <w:rFonts w:hint="eastAsia"/>
        </w:rPr>
        <w:t>,</w:t>
      </w:r>
      <w:r w:rsidRPr="00CD4EA8">
        <w:rPr>
          <w:rFonts w:hint="eastAsia"/>
        </w:rPr>
        <w:t>确保被征地农民原有生活水平不降低，长远生计有保障。</w:t>
      </w:r>
    </w:p>
    <w:p w14:paraId="5A602CE5" w14:textId="06B3FB14" w:rsidR="00596481" w:rsidRPr="00CD4EA8" w:rsidRDefault="007E5B2B">
      <w:pPr>
        <w:spacing w:line="520" w:lineRule="exact"/>
        <w:ind w:firstLineChars="200" w:firstLine="640"/>
      </w:pPr>
      <w:r w:rsidRPr="00CD4EA8">
        <w:rPr>
          <w:rFonts w:ascii="方正黑体_GBK" w:eastAsia="方正黑体_GBK" w:hAnsi="方正黑体_GBK" w:cs="方正黑体_GBK" w:hint="eastAsia"/>
        </w:rPr>
        <w:t>第六条</w:t>
      </w:r>
      <w:r w:rsidR="00CD4EA8" w:rsidRPr="00CD4EA8">
        <w:rPr>
          <w:rFonts w:ascii="方正黑体_GBK" w:eastAsia="方正黑体_GBK" w:hAnsi="方正黑体_GBK" w:cs="方正黑体_GBK" w:hint="eastAsia"/>
        </w:rPr>
        <w:t xml:space="preserve"> </w:t>
      </w:r>
      <w:r w:rsidR="00CD4EA8" w:rsidRPr="00CD4EA8">
        <w:rPr>
          <w:rFonts w:ascii="方正黑体_GBK" w:eastAsia="方正黑体_GBK" w:hAnsi="方正黑体_GBK" w:cs="方正黑体_GBK"/>
        </w:rPr>
        <w:t xml:space="preserve"> </w:t>
      </w:r>
      <w:r w:rsidRPr="00CD4EA8">
        <w:rPr>
          <w:rFonts w:hint="eastAsia"/>
        </w:rPr>
        <w:t>县级以上地方人民政府统一负责本行政区域内的被征地农民社会保障工作。</w:t>
      </w:r>
    </w:p>
    <w:p w14:paraId="36A72250" w14:textId="2494CBFD" w:rsidR="00596481" w:rsidRPr="00CD4EA8" w:rsidRDefault="007E5B2B">
      <w:pPr>
        <w:spacing w:line="520" w:lineRule="exact"/>
        <w:ind w:firstLineChars="200" w:firstLine="640"/>
      </w:pPr>
      <w:r w:rsidRPr="00CD4EA8">
        <w:rPr>
          <w:rFonts w:hint="eastAsia"/>
        </w:rPr>
        <w:t>民政、财政、人力资源和社会保障、自然资源、农业农村、审计、医疗保障等部门和单位在各自职责范围内，依法履职，共同做好被征地农民社会保障相关工作。</w:t>
      </w:r>
    </w:p>
    <w:p w14:paraId="44DC17BA" w14:textId="77777777" w:rsidR="00596481" w:rsidRPr="00CD4EA8" w:rsidRDefault="007E5B2B">
      <w:pPr>
        <w:spacing w:line="520" w:lineRule="exact"/>
        <w:ind w:firstLineChars="200" w:firstLine="640"/>
      </w:pPr>
      <w:r w:rsidRPr="00CD4EA8">
        <w:rPr>
          <w:rFonts w:hint="eastAsia"/>
        </w:rPr>
        <w:t>乡（镇）人民政府应当配合做好被征地农民社会保障相关工作。</w:t>
      </w:r>
    </w:p>
    <w:p w14:paraId="4A870B0B" w14:textId="2C9A6B30" w:rsidR="00596481" w:rsidRPr="00CD4EA8" w:rsidRDefault="007E5B2B">
      <w:pPr>
        <w:spacing w:line="520" w:lineRule="exact"/>
        <w:ind w:firstLineChars="200" w:firstLine="640"/>
      </w:pPr>
      <w:r w:rsidRPr="00CD4EA8">
        <w:rPr>
          <w:rFonts w:ascii="方正黑体_GBK" w:eastAsia="方正黑体_GBK" w:hAnsi="方正黑体_GBK" w:cs="方正黑体_GBK" w:hint="eastAsia"/>
        </w:rPr>
        <w:t>第七条</w:t>
      </w:r>
      <w:r w:rsidR="00CD4EA8" w:rsidRPr="00CD4EA8">
        <w:rPr>
          <w:rFonts w:ascii="方正黑体_GBK" w:eastAsia="方正黑体_GBK" w:hAnsi="方正黑体_GBK" w:cs="方正黑体_GBK" w:hint="eastAsia"/>
        </w:rPr>
        <w:t xml:space="preserve"> </w:t>
      </w:r>
      <w:r w:rsidR="00CD4EA8" w:rsidRPr="00CD4EA8">
        <w:rPr>
          <w:rFonts w:ascii="方正黑体_GBK" w:eastAsia="方正黑体_GBK" w:hAnsi="方正黑体_GBK" w:cs="方正黑体_GBK"/>
        </w:rPr>
        <w:t xml:space="preserve"> </w:t>
      </w:r>
      <w:r w:rsidRPr="00CD4EA8">
        <w:rPr>
          <w:rFonts w:hint="eastAsia"/>
        </w:rPr>
        <w:t>建立全省被征地农民社会保障信息管理系统，统一业务政策和经办规程。建立公安、民政、司法、财政、人力资源和社会保障、自然资源、农业农村、医疗保障、信访等部门和单位数据共享校核机制，推动部门间信息系统对接互通。</w:t>
      </w:r>
    </w:p>
    <w:p w14:paraId="39BF81FC" w14:textId="77777777" w:rsidR="00596481" w:rsidRPr="00CD4EA8" w:rsidRDefault="00596481">
      <w:pPr>
        <w:spacing w:line="520" w:lineRule="exact"/>
        <w:ind w:firstLineChars="200" w:firstLine="640"/>
      </w:pPr>
    </w:p>
    <w:p w14:paraId="02EA63FD" w14:textId="6201B092" w:rsidR="00596481" w:rsidRDefault="007E5B2B">
      <w:pPr>
        <w:spacing w:line="520" w:lineRule="exact"/>
        <w:jc w:val="center"/>
        <w:rPr>
          <w:rFonts w:ascii="方正黑体_GBK" w:eastAsia="方正黑体_GBK" w:hAnsi="方正黑体_GBK" w:cs="方正黑体_GBK"/>
        </w:rPr>
      </w:pPr>
      <w:r w:rsidRPr="00CD4EA8">
        <w:rPr>
          <w:rFonts w:ascii="方正黑体_GBK" w:eastAsia="方正黑体_GBK" w:hAnsi="方正黑体_GBK" w:cs="方正黑体_GBK" w:hint="eastAsia"/>
        </w:rPr>
        <w:t>第二章</w:t>
      </w:r>
      <w:r w:rsidR="00CD4EA8">
        <w:rPr>
          <w:rFonts w:ascii="方正黑体_GBK" w:eastAsia="方正黑体_GBK" w:hAnsi="方正黑体_GBK" w:cs="方正黑体_GBK" w:hint="eastAsia"/>
        </w:rPr>
        <w:t xml:space="preserve"> </w:t>
      </w:r>
      <w:r w:rsidR="00CD4EA8">
        <w:rPr>
          <w:rFonts w:ascii="方正黑体_GBK" w:eastAsia="方正黑体_GBK" w:hAnsi="方正黑体_GBK" w:cs="方正黑体_GBK"/>
        </w:rPr>
        <w:t xml:space="preserve"> </w:t>
      </w:r>
      <w:r w:rsidRPr="00CD4EA8">
        <w:rPr>
          <w:rFonts w:ascii="方正黑体_GBK" w:eastAsia="方正黑体_GBK" w:hAnsi="方正黑体_GBK" w:cs="方正黑体_GBK" w:hint="eastAsia"/>
        </w:rPr>
        <w:t>社会保障费用筹集</w:t>
      </w:r>
    </w:p>
    <w:p w14:paraId="30092D16" w14:textId="77777777" w:rsidR="00CD4EA8" w:rsidRPr="00CD4EA8" w:rsidRDefault="00CD4EA8">
      <w:pPr>
        <w:spacing w:line="520" w:lineRule="exact"/>
        <w:jc w:val="center"/>
        <w:rPr>
          <w:rFonts w:ascii="方正黑体_GBK" w:eastAsia="方正黑体_GBK" w:hAnsi="方正黑体_GBK" w:cs="方正黑体_GBK" w:hint="eastAsia"/>
        </w:rPr>
      </w:pPr>
    </w:p>
    <w:p w14:paraId="6BAAEAF8" w14:textId="459A9ED6" w:rsidR="00920E36" w:rsidRPr="00CD4EA8" w:rsidRDefault="007E5B2B">
      <w:pPr>
        <w:spacing w:line="520" w:lineRule="exact"/>
        <w:ind w:firstLineChars="200" w:firstLine="640"/>
      </w:pPr>
      <w:r w:rsidRPr="00CD4EA8">
        <w:rPr>
          <w:rFonts w:ascii="方正黑体_GBK" w:eastAsia="方正黑体_GBK" w:hAnsi="方正黑体_GBK" w:cs="方正黑体_GBK" w:hint="eastAsia"/>
        </w:rPr>
        <w:t>第八条</w:t>
      </w:r>
      <w:r w:rsidR="00CD4EA8" w:rsidRPr="00CD4EA8">
        <w:rPr>
          <w:rFonts w:ascii="方正黑体_GBK" w:eastAsia="方正黑体_GBK" w:hAnsi="方正黑体_GBK" w:cs="方正黑体_GBK" w:hint="eastAsia"/>
        </w:rPr>
        <w:t xml:space="preserve"> </w:t>
      </w:r>
      <w:r w:rsidR="00CD4EA8" w:rsidRPr="00CD4EA8">
        <w:rPr>
          <w:rFonts w:ascii="方正黑体_GBK" w:eastAsia="方正黑体_GBK" w:hAnsi="方正黑体_GBK" w:cs="方正黑体_GBK"/>
        </w:rPr>
        <w:t xml:space="preserve"> </w:t>
      </w:r>
      <w:r w:rsidRPr="00CD4EA8">
        <w:rPr>
          <w:rFonts w:hint="eastAsia"/>
        </w:rPr>
        <w:t>政府应当从土地出让金等土地有偿使用收益中安排被征地农民社会保障费用，用于保障对象的养老保险缴费补贴。</w:t>
      </w:r>
    </w:p>
    <w:p w14:paraId="750A804D" w14:textId="477EB06A" w:rsidR="00596481" w:rsidRPr="00CD4EA8" w:rsidRDefault="007E5B2B">
      <w:pPr>
        <w:spacing w:line="520" w:lineRule="exact"/>
        <w:ind w:firstLineChars="200" w:firstLine="640"/>
      </w:pPr>
      <w:r w:rsidRPr="00CD4EA8">
        <w:rPr>
          <w:rFonts w:hint="eastAsia"/>
        </w:rPr>
        <w:t>签订征地补偿安置协议时</w:t>
      </w:r>
      <w:r w:rsidRPr="00CD4EA8">
        <w:rPr>
          <w:rFonts w:hint="eastAsia"/>
        </w:rPr>
        <w:t>,</w:t>
      </w:r>
      <w:r w:rsidRPr="00CD4EA8">
        <w:rPr>
          <w:rFonts w:hint="eastAsia"/>
        </w:rPr>
        <w:t>保障对象经书面确认，可通过安置补助费全额抵缴的方式增加社会保障费用；经书面确认不抵缴</w:t>
      </w:r>
      <w:r w:rsidRPr="00CD4EA8">
        <w:rPr>
          <w:rFonts w:hint="eastAsia"/>
        </w:rPr>
        <w:lastRenderedPageBreak/>
        <w:t>的，设区的市、县（市、区）人民政府将安置补助费足额支付给保障对象本人。</w:t>
      </w:r>
    </w:p>
    <w:p w14:paraId="2EE90E4D" w14:textId="55066B6E" w:rsidR="00596481" w:rsidRPr="00CD4EA8" w:rsidRDefault="007E5B2B">
      <w:pPr>
        <w:spacing w:line="520" w:lineRule="exact"/>
        <w:ind w:firstLineChars="200" w:firstLine="640"/>
      </w:pPr>
      <w:r w:rsidRPr="00CD4EA8">
        <w:rPr>
          <w:rFonts w:ascii="方正黑体_GBK" w:eastAsia="方正黑体_GBK" w:hAnsi="方正黑体_GBK" w:cs="方正黑体_GBK" w:hint="eastAsia"/>
        </w:rPr>
        <w:t>第九条</w:t>
      </w:r>
      <w:r w:rsidR="00CD4EA8" w:rsidRPr="00CD4EA8">
        <w:rPr>
          <w:rFonts w:ascii="方正黑体_GBK" w:eastAsia="方正黑体_GBK" w:hAnsi="方正黑体_GBK" w:cs="方正黑体_GBK" w:hint="eastAsia"/>
        </w:rPr>
        <w:t xml:space="preserve"> </w:t>
      </w:r>
      <w:r w:rsidR="00CD4EA8" w:rsidRPr="00CD4EA8">
        <w:rPr>
          <w:rFonts w:ascii="方正黑体_GBK" w:eastAsia="方正黑体_GBK" w:hAnsi="方正黑体_GBK" w:cs="方正黑体_GBK"/>
        </w:rPr>
        <w:t xml:space="preserve"> </w:t>
      </w:r>
      <w:r w:rsidRPr="00CD4EA8">
        <w:rPr>
          <w:rFonts w:hint="eastAsia"/>
        </w:rPr>
        <w:t>各地根据苏南、苏中、苏北三类地区的划分，分别确定社会保障费用的最低筹资标准。</w:t>
      </w:r>
    </w:p>
    <w:p w14:paraId="3DD661FC" w14:textId="4DCBE5AD" w:rsidR="00596481" w:rsidRPr="00CD4EA8" w:rsidRDefault="007E5B2B">
      <w:pPr>
        <w:spacing w:line="520" w:lineRule="exact"/>
        <w:ind w:firstLineChars="200" w:firstLine="640"/>
      </w:pPr>
      <w:r w:rsidRPr="00CD4EA8">
        <w:rPr>
          <w:rFonts w:hint="eastAsia"/>
        </w:rPr>
        <w:t>安置补助费全额抵缴的，苏南地区社会保障费用最低筹资标准为上年度全省企业职工基本养老保险缴费工资基数下限×</w:t>
      </w:r>
      <w:r w:rsidRPr="00CD4EA8">
        <w:rPr>
          <w:rFonts w:hint="eastAsia"/>
        </w:rPr>
        <w:t>20%</w:t>
      </w:r>
      <w:r w:rsidRPr="00CD4EA8">
        <w:rPr>
          <w:rFonts w:hint="eastAsia"/>
        </w:rPr>
        <w:t>×</w:t>
      </w:r>
      <w:r w:rsidRPr="00CD4EA8">
        <w:rPr>
          <w:rFonts w:hint="eastAsia"/>
        </w:rPr>
        <w:t>180</w:t>
      </w:r>
      <w:r w:rsidRPr="00CD4EA8">
        <w:rPr>
          <w:rFonts w:hint="eastAsia"/>
        </w:rPr>
        <w:t>，苏中、苏北地区最低筹资标准分别为苏南地区最低筹资标准的</w:t>
      </w:r>
      <w:r w:rsidRPr="00CD4EA8">
        <w:rPr>
          <w:rFonts w:hint="eastAsia"/>
        </w:rPr>
        <w:t>90%</w:t>
      </w:r>
      <w:r w:rsidRPr="00CD4EA8">
        <w:rPr>
          <w:rFonts w:hint="eastAsia"/>
        </w:rPr>
        <w:t>、</w:t>
      </w:r>
      <w:r w:rsidRPr="00CD4EA8">
        <w:rPr>
          <w:rFonts w:hint="eastAsia"/>
        </w:rPr>
        <w:t>80%</w:t>
      </w:r>
      <w:r w:rsidRPr="00CD4EA8">
        <w:rPr>
          <w:rFonts w:hint="eastAsia"/>
        </w:rPr>
        <w:t>。</w:t>
      </w:r>
    </w:p>
    <w:p w14:paraId="6479DB5C" w14:textId="62748D8A" w:rsidR="00596481" w:rsidRPr="00CD4EA8" w:rsidRDefault="007E5B2B">
      <w:pPr>
        <w:spacing w:line="520" w:lineRule="exact"/>
        <w:ind w:firstLineChars="200" w:firstLine="640"/>
      </w:pPr>
      <w:r w:rsidRPr="00CD4EA8">
        <w:rPr>
          <w:rFonts w:hint="eastAsia"/>
        </w:rPr>
        <w:t>安置补助费不抵缴的，其社会保障费用最低筹资标准为上述标准减去安置补助费金额。</w:t>
      </w:r>
    </w:p>
    <w:p w14:paraId="31E137F5" w14:textId="7D92BBCA" w:rsidR="00596481" w:rsidRPr="00CD4EA8" w:rsidRDefault="007E5B2B">
      <w:pPr>
        <w:spacing w:line="520" w:lineRule="exact"/>
        <w:ind w:firstLineChars="200" w:firstLine="640"/>
      </w:pPr>
      <w:r w:rsidRPr="00CD4EA8">
        <w:rPr>
          <w:rFonts w:ascii="方正黑体_GBK" w:eastAsia="方正黑体_GBK" w:hAnsi="方正黑体_GBK" w:cs="方正黑体_GBK" w:hint="eastAsia"/>
        </w:rPr>
        <w:t>第十条</w:t>
      </w:r>
      <w:r w:rsidR="00CD4EA8" w:rsidRPr="00CD4EA8">
        <w:rPr>
          <w:rFonts w:ascii="方正黑体_GBK" w:eastAsia="方正黑体_GBK" w:hAnsi="方正黑体_GBK" w:cs="方正黑体_GBK" w:hint="eastAsia"/>
        </w:rPr>
        <w:t xml:space="preserve"> </w:t>
      </w:r>
      <w:r w:rsidR="00CD4EA8" w:rsidRPr="00CD4EA8">
        <w:rPr>
          <w:rFonts w:ascii="方正黑体_GBK" w:eastAsia="方正黑体_GBK" w:hAnsi="方正黑体_GBK" w:cs="方正黑体_GBK"/>
        </w:rPr>
        <w:t xml:space="preserve"> </w:t>
      </w:r>
      <w:r w:rsidRPr="00CD4EA8">
        <w:rPr>
          <w:rFonts w:hint="eastAsia"/>
        </w:rPr>
        <w:t>县级以上地方人民政府应当单独安排每个征地批次</w:t>
      </w:r>
      <w:r w:rsidRPr="00CD4EA8">
        <w:rPr>
          <w:rFonts w:hint="eastAsia"/>
        </w:rPr>
        <w:t>(</w:t>
      </w:r>
      <w:r w:rsidRPr="00CD4EA8">
        <w:rPr>
          <w:rFonts w:hint="eastAsia"/>
        </w:rPr>
        <w:t>项目</w:t>
      </w:r>
      <w:r w:rsidRPr="00CD4EA8">
        <w:rPr>
          <w:rFonts w:hint="eastAsia"/>
        </w:rPr>
        <w:t>)</w:t>
      </w:r>
      <w:r w:rsidRPr="00CD4EA8">
        <w:rPr>
          <w:rFonts w:hint="eastAsia"/>
        </w:rPr>
        <w:t>的社会保障费用。</w:t>
      </w:r>
    </w:p>
    <w:p w14:paraId="282C7C2F" w14:textId="3E79C3C6" w:rsidR="00596481" w:rsidRPr="00CD4EA8" w:rsidRDefault="007E5B2B">
      <w:pPr>
        <w:spacing w:line="520" w:lineRule="exact"/>
        <w:ind w:firstLineChars="200" w:firstLine="640"/>
      </w:pPr>
      <w:r w:rsidRPr="00CD4EA8">
        <w:rPr>
          <w:rFonts w:hint="eastAsia"/>
        </w:rPr>
        <w:t>实行被征地农民社会保障费用预存制度。申请征收农民集体所有农用地的，设区的市、县（市、区）人民政府应当将社会保障费用足额预存入设区的市、县（市、区）财政部门指定的社会保障资金专户。征地报批时，设区的市、县（市、区）财政部门应当出具征地补偿费用和被征地农民社会保障费用落实的相关凭证。</w:t>
      </w:r>
    </w:p>
    <w:p w14:paraId="4DA4EA2B" w14:textId="55C7E28C" w:rsidR="00596481" w:rsidRPr="00CD4EA8" w:rsidRDefault="007E5B2B">
      <w:pPr>
        <w:spacing w:line="520" w:lineRule="exact"/>
        <w:ind w:firstLineChars="200" w:firstLine="640"/>
      </w:pPr>
      <w:r w:rsidRPr="00CD4EA8">
        <w:rPr>
          <w:rFonts w:ascii="方正黑体_GBK" w:eastAsia="方正黑体_GBK" w:hAnsi="方正黑体_GBK" w:cs="方正黑体_GBK" w:hint="eastAsia"/>
        </w:rPr>
        <w:t>第十一条</w:t>
      </w:r>
      <w:r w:rsidR="00CD4EA8" w:rsidRPr="00CD4EA8">
        <w:rPr>
          <w:rFonts w:ascii="方正黑体_GBK" w:eastAsia="方正黑体_GBK" w:hAnsi="方正黑体_GBK" w:cs="方正黑体_GBK" w:hint="eastAsia"/>
        </w:rPr>
        <w:t xml:space="preserve"> </w:t>
      </w:r>
      <w:r w:rsidR="00CD4EA8" w:rsidRPr="00CD4EA8">
        <w:rPr>
          <w:rFonts w:ascii="方正黑体_GBK" w:eastAsia="方正黑体_GBK" w:hAnsi="方正黑体_GBK" w:cs="方正黑体_GBK"/>
        </w:rPr>
        <w:t xml:space="preserve"> </w:t>
      </w:r>
      <w:r w:rsidRPr="00CD4EA8">
        <w:rPr>
          <w:rFonts w:hint="eastAsia"/>
        </w:rPr>
        <w:t>设区的市、县（市、区）人民政府提出征收土地申请前，人力资源和社会保障部门应当对被征地农民社会保障费用足额到账情况进行审核。</w:t>
      </w:r>
    </w:p>
    <w:p w14:paraId="4AB85E52" w14:textId="60414359" w:rsidR="00596481" w:rsidRPr="00CD4EA8" w:rsidRDefault="007E5B2B">
      <w:pPr>
        <w:spacing w:line="520" w:lineRule="exact"/>
        <w:ind w:firstLineChars="200" w:firstLine="640"/>
      </w:pPr>
      <w:r w:rsidRPr="00CD4EA8">
        <w:rPr>
          <w:rFonts w:hint="eastAsia"/>
        </w:rPr>
        <w:t>省人民政府批准的建设用地审批事项，涉及征收农民集体所有的农用地的，由省人力资源和社会保障部门出具审核意见；省人民政府委托设区的市人民政府批准的建设用地审批事项，涉及</w:t>
      </w:r>
      <w:r w:rsidRPr="00CD4EA8">
        <w:rPr>
          <w:rFonts w:hint="eastAsia"/>
        </w:rPr>
        <w:lastRenderedPageBreak/>
        <w:t>征收农民集体所有的农用地的，由设区的市人力资源和社会保障部门出具审核意见。</w:t>
      </w:r>
    </w:p>
    <w:p w14:paraId="1E073C71" w14:textId="08912530" w:rsidR="00596481" w:rsidRPr="00CD4EA8" w:rsidRDefault="007E5B2B">
      <w:pPr>
        <w:spacing w:line="520" w:lineRule="exact"/>
        <w:ind w:firstLineChars="200" w:firstLine="640"/>
      </w:pPr>
      <w:r w:rsidRPr="00CD4EA8">
        <w:rPr>
          <w:rFonts w:ascii="方正黑体_GBK" w:eastAsia="方正黑体_GBK" w:hAnsi="方正黑体_GBK" w:cs="方正黑体_GBK" w:hint="eastAsia"/>
        </w:rPr>
        <w:t>第十二条</w:t>
      </w:r>
      <w:r w:rsidR="00CD4EA8" w:rsidRPr="00CD4EA8">
        <w:rPr>
          <w:rFonts w:ascii="方正黑体_GBK" w:eastAsia="方正黑体_GBK" w:hAnsi="方正黑体_GBK" w:cs="方正黑体_GBK" w:hint="eastAsia"/>
        </w:rPr>
        <w:t xml:space="preserve"> </w:t>
      </w:r>
      <w:r w:rsidR="00CD4EA8" w:rsidRPr="00CD4EA8">
        <w:rPr>
          <w:rFonts w:ascii="方正黑体_GBK" w:eastAsia="方正黑体_GBK" w:hAnsi="方正黑体_GBK" w:cs="方正黑体_GBK"/>
        </w:rPr>
        <w:t xml:space="preserve"> </w:t>
      </w:r>
      <w:r w:rsidRPr="00CD4EA8">
        <w:rPr>
          <w:rFonts w:hint="eastAsia"/>
        </w:rPr>
        <w:t>以征收土地申请依法批准之日为基准日，确定社会保障费用的标准和保障对象的年龄段。</w:t>
      </w:r>
    </w:p>
    <w:p w14:paraId="16A68DED" w14:textId="64C7A9D0" w:rsidR="00596481" w:rsidRPr="00CD4EA8" w:rsidRDefault="007E5B2B">
      <w:pPr>
        <w:spacing w:line="520" w:lineRule="exact"/>
        <w:ind w:firstLineChars="200" w:firstLine="640"/>
      </w:pPr>
      <w:r w:rsidRPr="00CD4EA8">
        <w:rPr>
          <w:rFonts w:ascii="方正黑体_GBK" w:eastAsia="方正黑体_GBK" w:hAnsi="方正黑体_GBK" w:cs="方正黑体_GBK" w:hint="eastAsia"/>
        </w:rPr>
        <w:t>第十三条</w:t>
      </w:r>
      <w:r w:rsidR="00CD4EA8" w:rsidRPr="00CD4EA8">
        <w:rPr>
          <w:rFonts w:ascii="方正黑体_GBK" w:eastAsia="方正黑体_GBK" w:hAnsi="方正黑体_GBK" w:cs="方正黑体_GBK" w:hint="eastAsia"/>
        </w:rPr>
        <w:t xml:space="preserve"> </w:t>
      </w:r>
      <w:r w:rsidR="00CD4EA8" w:rsidRPr="00CD4EA8">
        <w:rPr>
          <w:rFonts w:ascii="方正黑体_GBK" w:eastAsia="方正黑体_GBK" w:hAnsi="方正黑体_GBK" w:cs="方正黑体_GBK"/>
        </w:rPr>
        <w:t xml:space="preserve"> </w:t>
      </w:r>
      <w:r w:rsidRPr="00CD4EA8">
        <w:rPr>
          <w:rFonts w:hint="eastAsia"/>
        </w:rPr>
        <w:t>征收土地申请经依法批准的，社会保障费用应当据实结算。社会保障费用不足的，由设区的市、县（市、区）人民政府安排补足。</w:t>
      </w:r>
    </w:p>
    <w:p w14:paraId="0E9F6C88" w14:textId="77777777" w:rsidR="00596481" w:rsidRPr="00CD4EA8" w:rsidRDefault="007E5B2B">
      <w:pPr>
        <w:spacing w:line="520" w:lineRule="exact"/>
        <w:ind w:firstLineChars="200" w:firstLine="640"/>
      </w:pPr>
      <w:r w:rsidRPr="00CD4EA8">
        <w:rPr>
          <w:rFonts w:hint="eastAsia"/>
        </w:rPr>
        <w:t>征收土地申请未获批准的，预存的社会保障费用返还。</w:t>
      </w:r>
    </w:p>
    <w:p w14:paraId="15135010" w14:textId="77777777" w:rsidR="00596481" w:rsidRPr="00CD4EA8" w:rsidRDefault="00596481">
      <w:pPr>
        <w:spacing w:line="520" w:lineRule="exact"/>
        <w:ind w:firstLineChars="200" w:firstLine="640"/>
      </w:pPr>
    </w:p>
    <w:p w14:paraId="20F32133" w14:textId="1004B12B" w:rsidR="00596481" w:rsidRDefault="007E5B2B">
      <w:pPr>
        <w:spacing w:line="520" w:lineRule="exact"/>
        <w:jc w:val="center"/>
        <w:rPr>
          <w:rFonts w:ascii="方正黑体_GBK" w:eastAsia="方正黑体_GBK" w:hAnsi="方正黑体_GBK" w:cs="方正黑体_GBK"/>
        </w:rPr>
      </w:pPr>
      <w:r w:rsidRPr="00CD4EA8">
        <w:rPr>
          <w:rFonts w:ascii="方正黑体_GBK" w:eastAsia="方正黑体_GBK" w:hAnsi="方正黑体_GBK" w:cs="方正黑体_GBK" w:hint="eastAsia"/>
        </w:rPr>
        <w:t>第三章</w:t>
      </w:r>
      <w:r w:rsidR="00CD4EA8">
        <w:rPr>
          <w:rFonts w:ascii="方正黑体_GBK" w:eastAsia="方正黑体_GBK" w:hAnsi="方正黑体_GBK" w:cs="方正黑体_GBK" w:hint="eastAsia"/>
        </w:rPr>
        <w:t xml:space="preserve"> </w:t>
      </w:r>
      <w:r w:rsidR="00CD4EA8">
        <w:rPr>
          <w:rFonts w:ascii="方正黑体_GBK" w:eastAsia="方正黑体_GBK" w:hAnsi="方正黑体_GBK" w:cs="方正黑体_GBK"/>
        </w:rPr>
        <w:t xml:space="preserve"> </w:t>
      </w:r>
      <w:r w:rsidRPr="00CD4EA8">
        <w:rPr>
          <w:rFonts w:ascii="方正黑体_GBK" w:eastAsia="方正黑体_GBK" w:hAnsi="方正黑体_GBK" w:cs="方正黑体_GBK" w:hint="eastAsia"/>
        </w:rPr>
        <w:t>社会保障方式</w:t>
      </w:r>
    </w:p>
    <w:p w14:paraId="13552D47" w14:textId="77777777" w:rsidR="00CD4EA8" w:rsidRPr="00CD4EA8" w:rsidRDefault="00CD4EA8">
      <w:pPr>
        <w:spacing w:line="520" w:lineRule="exact"/>
        <w:jc w:val="center"/>
        <w:rPr>
          <w:rFonts w:ascii="方正黑体_GBK" w:eastAsia="方正黑体_GBK" w:hAnsi="方正黑体_GBK" w:cs="方正黑体_GBK" w:hint="eastAsia"/>
        </w:rPr>
      </w:pPr>
    </w:p>
    <w:p w14:paraId="2A4D5B86" w14:textId="254661BA" w:rsidR="00596481" w:rsidRPr="00CD4EA8" w:rsidRDefault="007E5B2B">
      <w:pPr>
        <w:spacing w:line="520" w:lineRule="exact"/>
        <w:ind w:firstLineChars="200" w:firstLine="640"/>
      </w:pPr>
      <w:r w:rsidRPr="00CD4EA8">
        <w:rPr>
          <w:rFonts w:ascii="方正黑体_GBK" w:eastAsia="方正黑体_GBK" w:hAnsi="方正黑体_GBK" w:cs="方正黑体_GBK" w:hint="eastAsia"/>
        </w:rPr>
        <w:t>第十四条</w:t>
      </w:r>
      <w:r w:rsidR="00CD4EA8" w:rsidRPr="00CD4EA8">
        <w:rPr>
          <w:rFonts w:ascii="方正黑体_GBK" w:eastAsia="方正黑体_GBK" w:hAnsi="方正黑体_GBK" w:cs="方正黑体_GBK" w:hint="eastAsia"/>
        </w:rPr>
        <w:t xml:space="preserve"> </w:t>
      </w:r>
      <w:r w:rsidR="00CD4EA8" w:rsidRPr="00CD4EA8">
        <w:rPr>
          <w:rFonts w:ascii="方正黑体_GBK" w:eastAsia="方正黑体_GBK" w:hAnsi="方正黑体_GBK" w:cs="方正黑体_GBK"/>
        </w:rPr>
        <w:t xml:space="preserve"> </w:t>
      </w:r>
      <w:r w:rsidRPr="00CD4EA8">
        <w:rPr>
          <w:rFonts w:hint="eastAsia"/>
        </w:rPr>
        <w:t>保障对象与用人单位形成劳动关系的，应当参加企业职工基本养老保险；属于无雇工的个体工商户、未在用人单位参加企业职工基本养老保险的非全日制从业人员以及其他灵活就业人员，可以按照灵活就业人员的规定参加企业职工基本养老保险。</w:t>
      </w:r>
    </w:p>
    <w:p w14:paraId="74BCEDC8" w14:textId="190F9BEE" w:rsidR="00596481" w:rsidRPr="00CD4EA8" w:rsidRDefault="007E5B2B">
      <w:pPr>
        <w:spacing w:line="520" w:lineRule="exact"/>
        <w:ind w:firstLineChars="200" w:firstLine="640"/>
      </w:pPr>
      <w:r w:rsidRPr="00CD4EA8">
        <w:rPr>
          <w:rFonts w:ascii="方正黑体_GBK" w:eastAsia="方正黑体_GBK" w:hAnsi="方正黑体_GBK" w:cs="方正黑体_GBK" w:hint="eastAsia"/>
        </w:rPr>
        <w:t>第十五条</w:t>
      </w:r>
      <w:r w:rsidR="00CD4EA8" w:rsidRPr="00CD4EA8">
        <w:rPr>
          <w:rFonts w:ascii="方正黑体_GBK" w:eastAsia="方正黑体_GBK" w:hAnsi="方正黑体_GBK" w:cs="方正黑体_GBK" w:hint="eastAsia"/>
        </w:rPr>
        <w:t xml:space="preserve"> </w:t>
      </w:r>
      <w:r w:rsidR="00CD4EA8" w:rsidRPr="00CD4EA8">
        <w:rPr>
          <w:rFonts w:ascii="方正黑体_GBK" w:eastAsia="方正黑体_GBK" w:hAnsi="方正黑体_GBK" w:cs="方正黑体_GBK"/>
        </w:rPr>
        <w:t xml:space="preserve"> </w:t>
      </w:r>
      <w:r w:rsidRPr="00CD4EA8">
        <w:rPr>
          <w:rFonts w:hint="eastAsia"/>
        </w:rPr>
        <w:t>保障对象不符合参加职工基本养老保险条件或者未选择参加企业职工基本养老保险的，应当依法参加城乡居民基本养老保险。现役军人、在校学生和服刑人员等法律、法规另有规定的，从其规定。</w:t>
      </w:r>
    </w:p>
    <w:p w14:paraId="0EFB0426" w14:textId="00F5883A" w:rsidR="00596481" w:rsidRPr="00CD4EA8" w:rsidRDefault="007E5B2B">
      <w:pPr>
        <w:spacing w:line="520" w:lineRule="exact"/>
        <w:ind w:firstLineChars="200" w:firstLine="640"/>
      </w:pPr>
      <w:r w:rsidRPr="00CD4EA8">
        <w:rPr>
          <w:rFonts w:ascii="方正黑体_GBK" w:eastAsia="方正黑体_GBK" w:hAnsi="方正黑体_GBK" w:cs="方正黑体_GBK" w:hint="eastAsia"/>
        </w:rPr>
        <w:t>第十六条</w:t>
      </w:r>
      <w:r w:rsidR="00CD4EA8" w:rsidRPr="00CD4EA8">
        <w:rPr>
          <w:rFonts w:ascii="方正黑体_GBK" w:eastAsia="方正黑体_GBK" w:hAnsi="方正黑体_GBK" w:cs="方正黑体_GBK" w:hint="eastAsia"/>
        </w:rPr>
        <w:t xml:space="preserve"> </w:t>
      </w:r>
      <w:r w:rsidR="00CD4EA8" w:rsidRPr="00CD4EA8">
        <w:rPr>
          <w:rFonts w:ascii="方正黑体_GBK" w:eastAsia="方正黑体_GBK" w:hAnsi="方正黑体_GBK" w:cs="方正黑体_GBK"/>
        </w:rPr>
        <w:t xml:space="preserve"> </w:t>
      </w:r>
      <w:r w:rsidRPr="00CD4EA8">
        <w:rPr>
          <w:rFonts w:hint="eastAsia"/>
        </w:rPr>
        <w:t>县级以上地方人民政府应当建立被征地农民就业保障制度，将被征地农民纳入失业登记范围和就业服务体系，扶持被征地农民就业。</w:t>
      </w:r>
    </w:p>
    <w:p w14:paraId="4EDAEE43" w14:textId="1BACF705" w:rsidR="00596481" w:rsidRPr="00CD4EA8" w:rsidRDefault="007E5B2B">
      <w:pPr>
        <w:spacing w:line="520" w:lineRule="exact"/>
        <w:ind w:firstLineChars="200" w:firstLine="640"/>
      </w:pPr>
      <w:r w:rsidRPr="00CD4EA8">
        <w:rPr>
          <w:rFonts w:ascii="方正黑体_GBK" w:eastAsia="方正黑体_GBK" w:hAnsi="方正黑体_GBK" w:cs="方正黑体_GBK" w:hint="eastAsia"/>
        </w:rPr>
        <w:t>第十七条</w:t>
      </w:r>
      <w:r w:rsidR="00CD4EA8" w:rsidRPr="00CD4EA8">
        <w:rPr>
          <w:rFonts w:ascii="方正黑体_GBK" w:eastAsia="方正黑体_GBK" w:hAnsi="方正黑体_GBK" w:cs="方正黑体_GBK" w:hint="eastAsia"/>
        </w:rPr>
        <w:t xml:space="preserve"> </w:t>
      </w:r>
      <w:r w:rsidR="00CD4EA8" w:rsidRPr="00CD4EA8">
        <w:rPr>
          <w:rFonts w:ascii="方正黑体_GBK" w:eastAsia="方正黑体_GBK" w:hAnsi="方正黑体_GBK" w:cs="方正黑体_GBK"/>
        </w:rPr>
        <w:t xml:space="preserve"> </w:t>
      </w:r>
      <w:r w:rsidRPr="00CD4EA8">
        <w:rPr>
          <w:rFonts w:hint="eastAsia"/>
        </w:rPr>
        <w:t>被征地农民按照基本医疗、工伤、失业、生育保</w:t>
      </w:r>
      <w:r w:rsidRPr="00CD4EA8">
        <w:rPr>
          <w:rFonts w:hint="eastAsia"/>
        </w:rPr>
        <w:lastRenderedPageBreak/>
        <w:t>险规定缴纳保险费用后，依法享受相关待遇。</w:t>
      </w:r>
    </w:p>
    <w:p w14:paraId="3FF34C9E" w14:textId="260A4FD7" w:rsidR="00596481" w:rsidRPr="00CD4EA8" w:rsidRDefault="007E5B2B">
      <w:pPr>
        <w:spacing w:line="520" w:lineRule="exact"/>
        <w:ind w:firstLineChars="200" w:firstLine="640"/>
      </w:pPr>
      <w:r w:rsidRPr="00CD4EA8">
        <w:rPr>
          <w:rFonts w:ascii="方正黑体_GBK" w:eastAsia="方正黑体_GBK" w:hAnsi="方正黑体_GBK" w:cs="方正黑体_GBK" w:hint="eastAsia"/>
        </w:rPr>
        <w:t>第十八条</w:t>
      </w:r>
      <w:r w:rsidR="00CD4EA8" w:rsidRPr="00CD4EA8">
        <w:rPr>
          <w:rFonts w:ascii="方正黑体_GBK" w:eastAsia="方正黑体_GBK" w:hAnsi="方正黑体_GBK" w:cs="方正黑体_GBK" w:hint="eastAsia"/>
        </w:rPr>
        <w:t xml:space="preserve"> </w:t>
      </w:r>
      <w:r w:rsidR="00CD4EA8" w:rsidRPr="00CD4EA8">
        <w:rPr>
          <w:rFonts w:ascii="方正黑体_GBK" w:eastAsia="方正黑体_GBK" w:hAnsi="方正黑体_GBK" w:cs="方正黑体_GBK"/>
        </w:rPr>
        <w:t xml:space="preserve"> </w:t>
      </w:r>
      <w:r w:rsidRPr="00CD4EA8">
        <w:rPr>
          <w:rFonts w:hint="eastAsia"/>
        </w:rPr>
        <w:t>被征地农民家庭或者个人符合最低生活保障条件的，可以按照规定申请最低生活保障。</w:t>
      </w:r>
    </w:p>
    <w:p w14:paraId="73CF1FCA" w14:textId="77777777" w:rsidR="00596481" w:rsidRPr="00CD4EA8" w:rsidRDefault="00596481">
      <w:pPr>
        <w:spacing w:line="520" w:lineRule="exact"/>
        <w:ind w:firstLineChars="200" w:firstLine="640"/>
      </w:pPr>
    </w:p>
    <w:p w14:paraId="6C0372C7" w14:textId="628B72FE" w:rsidR="00596481" w:rsidRPr="00CD4EA8" w:rsidRDefault="007E5B2B">
      <w:pPr>
        <w:spacing w:line="520" w:lineRule="exact"/>
        <w:jc w:val="center"/>
        <w:rPr>
          <w:rFonts w:ascii="方正黑体_GBK" w:eastAsia="方正黑体_GBK" w:hAnsi="方正黑体_GBK" w:cs="方正黑体_GBK"/>
        </w:rPr>
      </w:pPr>
      <w:r w:rsidRPr="00CD4EA8">
        <w:rPr>
          <w:rFonts w:ascii="方正黑体_GBK" w:eastAsia="方正黑体_GBK" w:hAnsi="方正黑体_GBK" w:cs="方正黑体_GBK" w:hint="eastAsia"/>
        </w:rPr>
        <w:t>第四章</w:t>
      </w:r>
      <w:r w:rsidR="00CD4EA8">
        <w:rPr>
          <w:rFonts w:ascii="方正黑体_GBK" w:eastAsia="方正黑体_GBK" w:hAnsi="方正黑体_GBK" w:cs="方正黑体_GBK" w:hint="eastAsia"/>
        </w:rPr>
        <w:t xml:space="preserve"> </w:t>
      </w:r>
      <w:r w:rsidR="00CD4EA8">
        <w:rPr>
          <w:rFonts w:ascii="方正黑体_GBK" w:eastAsia="方正黑体_GBK" w:hAnsi="方正黑体_GBK" w:cs="方正黑体_GBK"/>
        </w:rPr>
        <w:t xml:space="preserve"> </w:t>
      </w:r>
      <w:r w:rsidRPr="00CD4EA8">
        <w:rPr>
          <w:rFonts w:ascii="方正黑体_GBK" w:eastAsia="方正黑体_GBK" w:hAnsi="方正黑体_GBK" w:cs="方正黑体_GBK" w:hint="eastAsia"/>
        </w:rPr>
        <w:t>资金管理</w:t>
      </w:r>
    </w:p>
    <w:p w14:paraId="5A285E0F" w14:textId="77777777" w:rsidR="00CD4EA8" w:rsidRPr="00CD4EA8" w:rsidRDefault="00CD4EA8">
      <w:pPr>
        <w:spacing w:line="520" w:lineRule="exact"/>
        <w:jc w:val="center"/>
        <w:rPr>
          <w:rFonts w:ascii="方正黑体_GBK" w:eastAsia="方正黑体_GBK" w:hAnsi="方正黑体_GBK" w:cs="方正黑体_GBK" w:hint="eastAsia"/>
        </w:rPr>
      </w:pPr>
    </w:p>
    <w:p w14:paraId="5B5739CC" w14:textId="1381CC1E" w:rsidR="00596481" w:rsidRPr="00CD4EA8" w:rsidRDefault="007E5B2B">
      <w:pPr>
        <w:spacing w:line="520" w:lineRule="exact"/>
        <w:ind w:firstLineChars="200" w:firstLine="640"/>
        <w:jc w:val="left"/>
      </w:pPr>
      <w:r w:rsidRPr="00CD4EA8">
        <w:rPr>
          <w:rFonts w:ascii="方正黑体_GBK" w:eastAsia="方正黑体_GBK" w:hAnsi="方正黑体_GBK" w:cs="方正黑体_GBK" w:hint="eastAsia"/>
        </w:rPr>
        <w:t>第十九条</w:t>
      </w:r>
      <w:r w:rsidR="00CD4EA8" w:rsidRPr="00CD4EA8">
        <w:rPr>
          <w:rFonts w:ascii="方正黑体_GBK" w:eastAsia="方正黑体_GBK" w:hAnsi="方正黑体_GBK" w:cs="方正黑体_GBK" w:hint="eastAsia"/>
        </w:rPr>
        <w:t xml:space="preserve"> </w:t>
      </w:r>
      <w:r w:rsidR="00CD4EA8" w:rsidRPr="00CD4EA8">
        <w:rPr>
          <w:rFonts w:ascii="方正黑体_GBK" w:eastAsia="方正黑体_GBK" w:hAnsi="方正黑体_GBK" w:cs="方正黑体_GBK"/>
        </w:rPr>
        <w:t xml:space="preserve"> </w:t>
      </w:r>
      <w:r w:rsidRPr="00CD4EA8">
        <w:rPr>
          <w:rFonts w:hint="eastAsia"/>
        </w:rPr>
        <w:t>设区的市、县（市、区）财政部门在征收土地公告发布前将筹集的社会保障费用一次性划入社会保障资金专户，形成被征地农民社会保障资金。</w:t>
      </w:r>
    </w:p>
    <w:p w14:paraId="3C512A8A" w14:textId="128F084E" w:rsidR="00596481" w:rsidRPr="00CD4EA8" w:rsidRDefault="007E5B2B">
      <w:pPr>
        <w:spacing w:line="520" w:lineRule="exact"/>
        <w:ind w:firstLineChars="200" w:firstLine="640"/>
        <w:jc w:val="left"/>
      </w:pPr>
      <w:r w:rsidRPr="00CD4EA8">
        <w:rPr>
          <w:rFonts w:hint="eastAsia"/>
        </w:rPr>
        <w:t>被征地农民社会保障资金实行财政专户管理，并建立个人分账户。被征地农民社会保障资金会计核算办法由省人力资源和社会保障部门会同省财政部门另行制定。</w:t>
      </w:r>
    </w:p>
    <w:p w14:paraId="10D9CB66" w14:textId="36118F2C" w:rsidR="00596481" w:rsidRPr="00CD4EA8" w:rsidRDefault="007E5B2B">
      <w:pPr>
        <w:spacing w:line="520" w:lineRule="exact"/>
        <w:ind w:firstLineChars="200" w:firstLine="640"/>
        <w:jc w:val="left"/>
      </w:pPr>
      <w:r w:rsidRPr="00CD4EA8">
        <w:rPr>
          <w:rFonts w:hint="eastAsia"/>
        </w:rPr>
        <w:t>设区的市、县（市、区）人力资源和社会保障部门应当在征收土地公告发布之日起十个工作日内将被征地农民社会保障资金记入其在社会保障资金专户中的个人分账户。</w:t>
      </w:r>
    </w:p>
    <w:p w14:paraId="0E5CC4AD" w14:textId="669B48F7" w:rsidR="00596481" w:rsidRPr="00CD4EA8" w:rsidRDefault="007E5B2B">
      <w:pPr>
        <w:spacing w:line="520" w:lineRule="exact"/>
        <w:ind w:firstLineChars="200" w:firstLine="640"/>
        <w:jc w:val="left"/>
      </w:pPr>
      <w:r w:rsidRPr="00CD4EA8">
        <w:rPr>
          <w:rFonts w:ascii="方正黑体_GBK" w:eastAsia="方正黑体_GBK" w:hAnsi="方正黑体_GBK" w:cs="方正黑体_GBK" w:hint="eastAsia"/>
        </w:rPr>
        <w:t>第二十条</w:t>
      </w:r>
      <w:r w:rsidR="00CD4EA8" w:rsidRPr="00CD4EA8">
        <w:rPr>
          <w:rFonts w:ascii="方正黑体_GBK" w:eastAsia="方正黑体_GBK" w:hAnsi="方正黑体_GBK" w:cs="方正黑体_GBK" w:hint="eastAsia"/>
        </w:rPr>
        <w:t xml:space="preserve"> </w:t>
      </w:r>
      <w:r w:rsidR="00CD4EA8" w:rsidRPr="00CD4EA8">
        <w:rPr>
          <w:rFonts w:ascii="方正黑体_GBK" w:eastAsia="方正黑体_GBK" w:hAnsi="方正黑体_GBK" w:cs="方正黑体_GBK"/>
        </w:rPr>
        <w:t xml:space="preserve"> </w:t>
      </w:r>
      <w:r w:rsidRPr="00CD4EA8">
        <w:rPr>
          <w:rFonts w:hint="eastAsia"/>
        </w:rPr>
        <w:t>个人分账户资金计息标准按照不低于当年度中国人民银行公布的一年定期存款基准利率执行。</w:t>
      </w:r>
    </w:p>
    <w:p w14:paraId="17F1D24E" w14:textId="53F58C1A" w:rsidR="00596481" w:rsidRPr="00CD4EA8" w:rsidRDefault="007E5B2B">
      <w:pPr>
        <w:spacing w:line="520" w:lineRule="exact"/>
        <w:ind w:firstLineChars="200" w:firstLine="640"/>
      </w:pPr>
      <w:r w:rsidRPr="00CD4EA8">
        <w:rPr>
          <w:rFonts w:ascii="方正黑体_GBK" w:eastAsia="方正黑体_GBK" w:hAnsi="方正黑体_GBK" w:cs="方正黑体_GBK" w:hint="eastAsia"/>
        </w:rPr>
        <w:t>第二十一条</w:t>
      </w:r>
      <w:r w:rsidR="00CD4EA8" w:rsidRPr="00CD4EA8">
        <w:rPr>
          <w:rFonts w:ascii="方正黑体_GBK" w:eastAsia="方正黑体_GBK" w:hAnsi="方正黑体_GBK" w:cs="方正黑体_GBK" w:hint="eastAsia"/>
        </w:rPr>
        <w:t xml:space="preserve"> </w:t>
      </w:r>
      <w:r w:rsidR="00CD4EA8" w:rsidRPr="00CD4EA8">
        <w:rPr>
          <w:rFonts w:ascii="方正黑体_GBK" w:eastAsia="方正黑体_GBK" w:hAnsi="方正黑体_GBK" w:cs="方正黑体_GBK"/>
        </w:rPr>
        <w:t xml:space="preserve"> </w:t>
      </w:r>
      <w:r w:rsidRPr="00CD4EA8">
        <w:rPr>
          <w:rFonts w:hint="eastAsia"/>
        </w:rPr>
        <w:t>保障对象参加职工基本养老保险并正常缴费的，人力资源和社会保障部门从个人分账户资金中按年度退返其个人缴费。</w:t>
      </w:r>
    </w:p>
    <w:p w14:paraId="331DA951" w14:textId="13831EA5" w:rsidR="00596481" w:rsidRPr="00CD4EA8" w:rsidRDefault="007E5B2B">
      <w:pPr>
        <w:spacing w:line="520" w:lineRule="exact"/>
        <w:ind w:firstLineChars="200" w:firstLine="640"/>
      </w:pPr>
      <w:r w:rsidRPr="00CD4EA8">
        <w:rPr>
          <w:rFonts w:ascii="方正黑体_GBK" w:eastAsia="方正黑体_GBK" w:hAnsi="方正黑体_GBK" w:cs="方正黑体_GBK" w:hint="eastAsia"/>
        </w:rPr>
        <w:t>第二十二条</w:t>
      </w:r>
      <w:r w:rsidR="00CD4EA8" w:rsidRPr="00CD4EA8">
        <w:rPr>
          <w:rFonts w:ascii="方正黑体_GBK" w:eastAsia="方正黑体_GBK" w:hAnsi="方正黑体_GBK" w:cs="方正黑体_GBK" w:hint="eastAsia"/>
        </w:rPr>
        <w:t xml:space="preserve"> </w:t>
      </w:r>
      <w:r w:rsidR="00CD4EA8" w:rsidRPr="00CD4EA8">
        <w:rPr>
          <w:rFonts w:ascii="方正黑体_GBK" w:eastAsia="方正黑体_GBK" w:hAnsi="方正黑体_GBK" w:cs="方正黑体_GBK"/>
        </w:rPr>
        <w:t xml:space="preserve"> </w:t>
      </w:r>
      <w:r w:rsidRPr="00CD4EA8">
        <w:rPr>
          <w:rFonts w:hint="eastAsia"/>
        </w:rPr>
        <w:t>保障对象参加城乡居民基本养老保险的，人力资源和社会保障部门按照城乡居民基本养老保险省定最高缴费档次的标准，用个人分账户资金为其逐期代缴保费。</w:t>
      </w:r>
    </w:p>
    <w:p w14:paraId="13F55DFF" w14:textId="77777777" w:rsidR="00596481" w:rsidRPr="00CD4EA8" w:rsidRDefault="007E5B2B">
      <w:pPr>
        <w:spacing w:line="520" w:lineRule="exact"/>
        <w:ind w:firstLineChars="200" w:firstLine="640"/>
      </w:pPr>
      <w:r w:rsidRPr="00CD4EA8">
        <w:rPr>
          <w:rFonts w:hint="eastAsia"/>
        </w:rPr>
        <w:t>60</w:t>
      </w:r>
      <w:r w:rsidRPr="00CD4EA8">
        <w:rPr>
          <w:rFonts w:hint="eastAsia"/>
        </w:rPr>
        <w:t>周岁以上的保障对象，将个人分账户资金按照规定记入</w:t>
      </w:r>
      <w:r w:rsidRPr="00CD4EA8">
        <w:rPr>
          <w:rFonts w:hint="eastAsia"/>
        </w:rPr>
        <w:lastRenderedPageBreak/>
        <w:t>其城乡居民基本养老保险个人账户，与其年满</w:t>
      </w:r>
      <w:r w:rsidRPr="00CD4EA8">
        <w:rPr>
          <w:rFonts w:hint="eastAsia"/>
        </w:rPr>
        <w:t>60</w:t>
      </w:r>
      <w:r w:rsidRPr="00CD4EA8">
        <w:rPr>
          <w:rFonts w:hint="eastAsia"/>
        </w:rPr>
        <w:t>周岁时的个人账户储存额合并形成新的个人账户储存额，重新核定个人账户养老金。</w:t>
      </w:r>
    </w:p>
    <w:p w14:paraId="4723C3BF" w14:textId="07E7B6F1" w:rsidR="00596481" w:rsidRPr="00CD4EA8" w:rsidRDefault="007E5B2B">
      <w:pPr>
        <w:spacing w:line="520" w:lineRule="exact"/>
        <w:ind w:firstLineChars="200" w:firstLine="640"/>
      </w:pPr>
      <w:r w:rsidRPr="00CD4EA8">
        <w:rPr>
          <w:rFonts w:ascii="方正黑体_GBK" w:eastAsia="方正黑体_GBK" w:hAnsi="方正黑体_GBK" w:cs="方正黑体_GBK" w:hint="eastAsia"/>
        </w:rPr>
        <w:t>第二十三条</w:t>
      </w:r>
      <w:r w:rsidR="00CD4EA8" w:rsidRPr="00CD4EA8">
        <w:rPr>
          <w:rFonts w:ascii="方正黑体_GBK" w:eastAsia="方正黑体_GBK" w:hAnsi="方正黑体_GBK" w:cs="方正黑体_GBK" w:hint="eastAsia"/>
        </w:rPr>
        <w:t xml:space="preserve"> </w:t>
      </w:r>
      <w:r w:rsidR="00CD4EA8" w:rsidRPr="00CD4EA8">
        <w:rPr>
          <w:rFonts w:ascii="方正黑体_GBK" w:eastAsia="方正黑体_GBK" w:hAnsi="方正黑体_GBK" w:cs="方正黑体_GBK"/>
        </w:rPr>
        <w:t xml:space="preserve"> </w:t>
      </w:r>
      <w:r w:rsidRPr="00CD4EA8">
        <w:rPr>
          <w:rFonts w:hint="eastAsia"/>
        </w:rPr>
        <w:t>保障对象达到基本养老保险待遇领取条件前个人分账户已无余额的，由其本人按照规定继续缴费</w:t>
      </w:r>
    </w:p>
    <w:p w14:paraId="4219547F" w14:textId="4C242551" w:rsidR="00596481" w:rsidRPr="00CD4EA8" w:rsidRDefault="007E5B2B">
      <w:pPr>
        <w:spacing w:line="520" w:lineRule="exact"/>
        <w:ind w:firstLineChars="200" w:firstLine="640"/>
      </w:pPr>
      <w:r w:rsidRPr="00CD4EA8">
        <w:rPr>
          <w:rFonts w:ascii="方正黑体_GBK" w:eastAsia="方正黑体_GBK" w:hAnsi="方正黑体_GBK" w:cs="方正黑体_GBK" w:hint="eastAsia"/>
        </w:rPr>
        <w:t>第二十四条</w:t>
      </w:r>
      <w:r w:rsidR="00CD4EA8" w:rsidRPr="00CD4EA8">
        <w:rPr>
          <w:rFonts w:ascii="方正黑体_GBK" w:eastAsia="方正黑体_GBK" w:hAnsi="方正黑体_GBK" w:cs="方正黑体_GBK" w:hint="eastAsia"/>
        </w:rPr>
        <w:t xml:space="preserve"> </w:t>
      </w:r>
      <w:r w:rsidR="00CD4EA8" w:rsidRPr="00CD4EA8">
        <w:rPr>
          <w:rFonts w:ascii="方正黑体_GBK" w:eastAsia="方正黑体_GBK" w:hAnsi="方正黑体_GBK" w:cs="方正黑体_GBK"/>
        </w:rPr>
        <w:t xml:space="preserve"> </w:t>
      </w:r>
      <w:r w:rsidRPr="00CD4EA8">
        <w:rPr>
          <w:rFonts w:hint="eastAsia"/>
        </w:rPr>
        <w:t>保障对象达到待遇领取条件时其个人分账户有余额的，余额处理办法由设区的市人民政府制定，并报省人民政府备案。</w:t>
      </w:r>
    </w:p>
    <w:p w14:paraId="60CB6B5E" w14:textId="3C063164" w:rsidR="00596481" w:rsidRPr="00CD4EA8" w:rsidRDefault="007E5B2B">
      <w:pPr>
        <w:spacing w:line="520" w:lineRule="exact"/>
        <w:ind w:firstLineChars="200" w:firstLine="640"/>
      </w:pPr>
      <w:r w:rsidRPr="00CD4EA8">
        <w:rPr>
          <w:rFonts w:ascii="方正黑体_GBK" w:eastAsia="方正黑体_GBK" w:hAnsi="方正黑体_GBK" w:cs="方正黑体_GBK" w:hint="eastAsia"/>
        </w:rPr>
        <w:t>第二十五条</w:t>
      </w:r>
      <w:r w:rsidR="00CD4EA8" w:rsidRPr="00CD4EA8">
        <w:rPr>
          <w:rFonts w:ascii="方正黑体_GBK" w:eastAsia="方正黑体_GBK" w:hAnsi="方正黑体_GBK" w:cs="方正黑体_GBK" w:hint="eastAsia"/>
        </w:rPr>
        <w:t xml:space="preserve"> </w:t>
      </w:r>
      <w:r w:rsidR="00CD4EA8" w:rsidRPr="00CD4EA8">
        <w:rPr>
          <w:rFonts w:ascii="方正黑体_GBK" w:eastAsia="方正黑体_GBK" w:hAnsi="方正黑体_GBK" w:cs="方正黑体_GBK"/>
        </w:rPr>
        <w:t xml:space="preserve"> </w:t>
      </w:r>
      <w:r w:rsidRPr="00CD4EA8">
        <w:rPr>
          <w:rFonts w:hint="eastAsia"/>
        </w:rPr>
        <w:t>保障对象死亡的，其个人分账户资金本息余额可以依法继承。保障对象离境定居并丧失中华人民共和国国籍的，其个人分账户资金本息余额可以一次性领取。</w:t>
      </w:r>
    </w:p>
    <w:p w14:paraId="76E2F02D" w14:textId="77777777" w:rsidR="00596481" w:rsidRPr="00CD4EA8" w:rsidRDefault="00596481">
      <w:pPr>
        <w:spacing w:line="520" w:lineRule="exact"/>
        <w:ind w:firstLineChars="200" w:firstLine="640"/>
      </w:pPr>
    </w:p>
    <w:p w14:paraId="7B24F84A" w14:textId="6F11CA40" w:rsidR="00596481" w:rsidRPr="00CD4EA8" w:rsidRDefault="007E5B2B">
      <w:pPr>
        <w:spacing w:line="520" w:lineRule="exact"/>
        <w:jc w:val="center"/>
        <w:rPr>
          <w:rFonts w:ascii="方正黑体_GBK" w:eastAsia="方正黑体_GBK" w:hAnsi="方正黑体_GBK" w:cs="方正黑体_GBK"/>
        </w:rPr>
      </w:pPr>
      <w:r w:rsidRPr="00CD4EA8">
        <w:rPr>
          <w:rFonts w:ascii="方正黑体_GBK" w:eastAsia="方正黑体_GBK" w:hAnsi="方正黑体_GBK" w:cs="方正黑体_GBK" w:hint="eastAsia"/>
        </w:rPr>
        <w:t>第五章</w:t>
      </w:r>
      <w:r w:rsidR="00CD4EA8">
        <w:rPr>
          <w:rFonts w:ascii="方正黑体_GBK" w:eastAsia="方正黑体_GBK" w:hAnsi="方正黑体_GBK" w:cs="方正黑体_GBK" w:hint="eastAsia"/>
        </w:rPr>
        <w:t xml:space="preserve"> </w:t>
      </w:r>
      <w:r w:rsidR="00CD4EA8">
        <w:rPr>
          <w:rFonts w:ascii="方正黑体_GBK" w:eastAsia="方正黑体_GBK" w:hAnsi="方正黑体_GBK" w:cs="方正黑体_GBK"/>
        </w:rPr>
        <w:t xml:space="preserve"> </w:t>
      </w:r>
      <w:r w:rsidRPr="00CD4EA8">
        <w:rPr>
          <w:rFonts w:ascii="方正黑体_GBK" w:eastAsia="方正黑体_GBK" w:hAnsi="方正黑体_GBK" w:cs="方正黑体_GBK" w:hint="eastAsia"/>
        </w:rPr>
        <w:t>附则</w:t>
      </w:r>
    </w:p>
    <w:p w14:paraId="54561828" w14:textId="59116DE0" w:rsidR="00596481" w:rsidRPr="00CD4EA8" w:rsidRDefault="007E5B2B">
      <w:pPr>
        <w:spacing w:line="520" w:lineRule="exact"/>
        <w:ind w:firstLineChars="200" w:firstLine="640"/>
        <w:jc w:val="left"/>
      </w:pPr>
      <w:r w:rsidRPr="00CD4EA8">
        <w:rPr>
          <w:rFonts w:ascii="方正黑体_GBK" w:eastAsia="方正黑体_GBK" w:hAnsi="方正黑体_GBK" w:cs="方正黑体_GBK" w:hint="eastAsia"/>
        </w:rPr>
        <w:t>第二十六条</w:t>
      </w:r>
      <w:r w:rsidR="00CD4EA8" w:rsidRPr="00CD4EA8">
        <w:rPr>
          <w:rFonts w:ascii="方正黑体_GBK" w:eastAsia="方正黑体_GBK" w:hAnsi="方正黑体_GBK" w:cs="方正黑体_GBK" w:hint="eastAsia"/>
        </w:rPr>
        <w:t xml:space="preserve"> </w:t>
      </w:r>
      <w:r w:rsidR="00CD4EA8" w:rsidRPr="00CD4EA8">
        <w:rPr>
          <w:rFonts w:ascii="方正黑体_GBK" w:eastAsia="方正黑体_GBK" w:hAnsi="方正黑体_GBK" w:cs="方正黑体_GBK"/>
        </w:rPr>
        <w:t xml:space="preserve"> </w:t>
      </w:r>
      <w:r w:rsidRPr="00CD4EA8">
        <w:rPr>
          <w:rFonts w:hint="eastAsia"/>
        </w:rPr>
        <w:t>本办法自</w:t>
      </w:r>
      <w:r w:rsidRPr="00CD4EA8">
        <w:rPr>
          <w:rFonts w:hint="eastAsia"/>
        </w:rPr>
        <w:t>2022</w:t>
      </w:r>
      <w:r w:rsidRPr="00CD4EA8">
        <w:rPr>
          <w:rFonts w:hint="eastAsia"/>
        </w:rPr>
        <w:t>年</w:t>
      </w:r>
      <w:r w:rsidRPr="00CD4EA8">
        <w:rPr>
          <w:rFonts w:hint="eastAsia"/>
        </w:rPr>
        <w:t>3</w:t>
      </w:r>
      <w:r w:rsidRPr="00CD4EA8">
        <w:rPr>
          <w:rFonts w:hint="eastAsia"/>
        </w:rPr>
        <w:t>月</w:t>
      </w:r>
      <w:r w:rsidRPr="00CD4EA8">
        <w:rPr>
          <w:rFonts w:hint="eastAsia"/>
        </w:rPr>
        <w:t>1</w:t>
      </w:r>
      <w:r w:rsidRPr="00CD4EA8">
        <w:rPr>
          <w:rFonts w:hint="eastAsia"/>
        </w:rPr>
        <w:t>日起实施。</w:t>
      </w:r>
    </w:p>
    <w:p w14:paraId="05E99851" w14:textId="01DE16E9" w:rsidR="00596481" w:rsidRPr="00CD4EA8" w:rsidRDefault="007E5B2B">
      <w:pPr>
        <w:spacing w:line="520" w:lineRule="exact"/>
        <w:ind w:firstLineChars="200" w:firstLine="640"/>
        <w:jc w:val="left"/>
      </w:pPr>
      <w:r w:rsidRPr="00CD4EA8">
        <w:rPr>
          <w:rFonts w:ascii="方正黑体_GBK" w:eastAsia="方正黑体_GBK" w:hAnsi="方正黑体_GBK" w:cs="方正黑体_GBK" w:hint="eastAsia"/>
        </w:rPr>
        <w:t>第二十七条</w:t>
      </w:r>
      <w:r w:rsidR="00CD4EA8" w:rsidRPr="00CD4EA8">
        <w:rPr>
          <w:rFonts w:ascii="方正黑体_GBK" w:eastAsia="方正黑体_GBK" w:hAnsi="方正黑体_GBK" w:cs="方正黑体_GBK" w:hint="eastAsia"/>
        </w:rPr>
        <w:t xml:space="preserve"> </w:t>
      </w:r>
      <w:r w:rsidR="00CD4EA8" w:rsidRPr="00CD4EA8">
        <w:rPr>
          <w:rFonts w:ascii="方正黑体_GBK" w:eastAsia="方正黑体_GBK" w:hAnsi="方正黑体_GBK" w:cs="方正黑体_GBK"/>
        </w:rPr>
        <w:t xml:space="preserve"> </w:t>
      </w:r>
      <w:r w:rsidRPr="00CD4EA8">
        <w:rPr>
          <w:rFonts w:hint="eastAsia"/>
        </w:rPr>
        <w:t>本办法实施前已经参加被征地农民基本生活保障制度和被征地农民社会保障制度的，仍按照原保障方式进行保障。</w:t>
      </w:r>
    </w:p>
    <w:p w14:paraId="6D851079" w14:textId="77777777" w:rsidR="00596481" w:rsidRPr="00CD4EA8" w:rsidRDefault="00596481">
      <w:pPr>
        <w:spacing w:line="520" w:lineRule="exact"/>
        <w:ind w:firstLineChars="200" w:firstLine="640"/>
      </w:pPr>
    </w:p>
    <w:p w14:paraId="24D5E2E0" w14:textId="4FBDBD36" w:rsidR="00596481" w:rsidRPr="00CD4EA8" w:rsidRDefault="007E5B2B">
      <w:pPr>
        <w:spacing w:line="520" w:lineRule="exact"/>
        <w:ind w:firstLineChars="200" w:firstLine="640"/>
      </w:pPr>
      <w:r w:rsidRPr="00CD4EA8">
        <w:rPr>
          <w:rFonts w:hint="eastAsia"/>
        </w:rPr>
        <w:t>附件</w:t>
      </w:r>
      <w:r w:rsidRPr="00CD4EA8">
        <w:rPr>
          <w:rFonts w:hint="eastAsia"/>
        </w:rPr>
        <w:t>:</w:t>
      </w:r>
      <w:r w:rsidRPr="00CD4EA8">
        <w:rPr>
          <w:rFonts w:hint="eastAsia"/>
        </w:rPr>
        <w:t>全省被征地农民社会保障费用最低筹资标准地区分类表</w:t>
      </w:r>
    </w:p>
    <w:p w14:paraId="3C6D7B06" w14:textId="77777777" w:rsidR="00596481" w:rsidRPr="00CD4EA8" w:rsidRDefault="00596481">
      <w:pPr>
        <w:spacing w:line="520" w:lineRule="exact"/>
        <w:ind w:firstLineChars="200" w:firstLine="640"/>
      </w:pPr>
    </w:p>
    <w:p w14:paraId="4F15723D" w14:textId="77777777" w:rsidR="00596481" w:rsidRPr="00CD4EA8" w:rsidRDefault="00596481">
      <w:pPr>
        <w:spacing w:line="520" w:lineRule="exact"/>
        <w:ind w:firstLineChars="200" w:firstLine="640"/>
      </w:pPr>
    </w:p>
    <w:p w14:paraId="04CC7EEE" w14:textId="77777777" w:rsidR="00596481" w:rsidRPr="00CD4EA8" w:rsidRDefault="00596481">
      <w:pPr>
        <w:spacing w:line="520" w:lineRule="exact"/>
        <w:ind w:firstLineChars="200" w:firstLine="640"/>
      </w:pPr>
    </w:p>
    <w:p w14:paraId="3BA3B34B" w14:textId="77777777" w:rsidR="00596481" w:rsidRPr="00CD4EA8" w:rsidRDefault="00596481" w:rsidP="00CD4EA8">
      <w:pPr>
        <w:spacing w:line="520" w:lineRule="exact"/>
        <w:rPr>
          <w:rFonts w:hint="eastAsia"/>
        </w:rPr>
      </w:pPr>
    </w:p>
    <w:p w14:paraId="12220849" w14:textId="77777777" w:rsidR="00596481" w:rsidRPr="00CD4EA8" w:rsidRDefault="007E5B2B">
      <w:pPr>
        <w:spacing w:line="520" w:lineRule="exact"/>
      </w:pPr>
      <w:r w:rsidRPr="00CD4EA8">
        <w:rPr>
          <w:rFonts w:hint="eastAsia"/>
        </w:rPr>
        <w:lastRenderedPageBreak/>
        <w:t>附件</w:t>
      </w:r>
    </w:p>
    <w:p w14:paraId="3EA4894C" w14:textId="77777777" w:rsidR="00596481" w:rsidRPr="00CD4EA8" w:rsidRDefault="00596481">
      <w:pPr>
        <w:spacing w:line="520" w:lineRule="exact"/>
        <w:ind w:firstLineChars="200" w:firstLine="640"/>
      </w:pPr>
    </w:p>
    <w:p w14:paraId="49340BF7" w14:textId="77777777" w:rsidR="00596481" w:rsidRPr="00CD4EA8" w:rsidRDefault="00596481">
      <w:pPr>
        <w:spacing w:line="520" w:lineRule="exact"/>
        <w:ind w:firstLineChars="200" w:firstLine="640"/>
      </w:pPr>
    </w:p>
    <w:p w14:paraId="6CBBD706" w14:textId="77777777" w:rsidR="00596481" w:rsidRPr="00CD4EA8" w:rsidRDefault="007E5B2B">
      <w:pPr>
        <w:spacing w:line="520" w:lineRule="exact"/>
        <w:jc w:val="center"/>
        <w:rPr>
          <w:rFonts w:ascii="方正小标宋_GBK" w:eastAsia="方正小标宋_GBK" w:hAnsi="方正小标宋_GBK" w:cs="方正小标宋_GBK"/>
          <w:sz w:val="44"/>
          <w:szCs w:val="36"/>
        </w:rPr>
      </w:pPr>
      <w:r w:rsidRPr="00CD4EA8">
        <w:rPr>
          <w:rFonts w:ascii="方正小标宋_GBK" w:eastAsia="方正小标宋_GBK" w:hAnsi="方正小标宋_GBK" w:cs="方正小标宋_GBK" w:hint="eastAsia"/>
          <w:sz w:val="44"/>
          <w:szCs w:val="36"/>
        </w:rPr>
        <w:t>全省被征地农民社会保障费用</w:t>
      </w:r>
    </w:p>
    <w:p w14:paraId="7D34E847" w14:textId="77777777" w:rsidR="00596481" w:rsidRPr="00CD4EA8" w:rsidRDefault="007E5B2B">
      <w:pPr>
        <w:spacing w:line="520" w:lineRule="exact"/>
        <w:jc w:val="center"/>
        <w:rPr>
          <w:rFonts w:ascii="方正小标宋_GBK" w:eastAsia="方正小标宋_GBK" w:hAnsi="方正小标宋_GBK" w:cs="方正小标宋_GBK"/>
          <w:sz w:val="44"/>
          <w:szCs w:val="36"/>
        </w:rPr>
      </w:pPr>
      <w:r w:rsidRPr="00CD4EA8">
        <w:rPr>
          <w:rFonts w:ascii="方正小标宋_GBK" w:eastAsia="方正小标宋_GBK" w:hAnsi="方正小标宋_GBK" w:cs="方正小标宋_GBK" w:hint="eastAsia"/>
          <w:sz w:val="44"/>
          <w:szCs w:val="36"/>
        </w:rPr>
        <w:t>最低筹资标准地区分类表</w:t>
      </w:r>
    </w:p>
    <w:p w14:paraId="71BFE998" w14:textId="77777777" w:rsidR="00596481" w:rsidRPr="00CD4EA8" w:rsidRDefault="00596481">
      <w:pPr>
        <w:spacing w:line="520" w:lineRule="exact"/>
        <w:jc w:val="center"/>
        <w:rPr>
          <w:rFonts w:ascii="方正小标宋_GBK" w:eastAsia="方正小标宋_GBK" w:hAnsi="方正小标宋_GBK" w:cs="方正小标宋_GBK"/>
          <w:sz w:val="44"/>
          <w:szCs w:val="36"/>
        </w:rPr>
      </w:pPr>
    </w:p>
    <w:tbl>
      <w:tblPr>
        <w:tblStyle w:val="TableNormal"/>
        <w:tblpPr w:leftFromText="180" w:rightFromText="180" w:vertAnchor="text" w:horzAnchor="page" w:tblpX="1446" w:tblpY="197"/>
        <w:tblOverlap w:val="never"/>
        <w:tblW w:w="888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05"/>
        <w:gridCol w:w="7084"/>
      </w:tblGrid>
      <w:tr w:rsidR="00596481" w:rsidRPr="00CD4EA8" w14:paraId="7B3852DA" w14:textId="77777777">
        <w:trPr>
          <w:trHeight w:val="594"/>
        </w:trPr>
        <w:tc>
          <w:tcPr>
            <w:tcW w:w="1805" w:type="dxa"/>
            <w:tcBorders>
              <w:top w:val="single" w:sz="2" w:space="0" w:color="000000"/>
              <w:bottom w:val="single" w:sz="2" w:space="0" w:color="000000"/>
            </w:tcBorders>
          </w:tcPr>
          <w:p w14:paraId="6A716B85" w14:textId="77777777" w:rsidR="00596481" w:rsidRPr="00CD4EA8" w:rsidRDefault="007E5B2B">
            <w:pPr>
              <w:spacing w:before="195" w:line="219" w:lineRule="auto"/>
              <w:ind w:firstLine="680"/>
              <w:rPr>
                <w:rFonts w:cs="宋体"/>
                <w:sz w:val="21"/>
                <w:szCs w:val="21"/>
              </w:rPr>
            </w:pPr>
            <w:r w:rsidRPr="00CD4EA8">
              <w:rPr>
                <w:rFonts w:cs="宋体"/>
                <w:sz w:val="21"/>
                <w:szCs w:val="21"/>
              </w:rPr>
              <w:t>类别</w:t>
            </w:r>
          </w:p>
        </w:tc>
        <w:tc>
          <w:tcPr>
            <w:tcW w:w="7084" w:type="dxa"/>
            <w:tcBorders>
              <w:top w:val="single" w:sz="2" w:space="0" w:color="000000"/>
              <w:bottom w:val="single" w:sz="2" w:space="0" w:color="000000"/>
            </w:tcBorders>
          </w:tcPr>
          <w:p w14:paraId="1C36BE89" w14:textId="77777777" w:rsidR="00596481" w:rsidRPr="00CD4EA8" w:rsidRDefault="007E5B2B">
            <w:pPr>
              <w:spacing w:before="195" w:line="224" w:lineRule="auto"/>
              <w:ind w:firstLine="3285"/>
              <w:rPr>
                <w:rFonts w:cs="宋体"/>
                <w:sz w:val="21"/>
                <w:szCs w:val="21"/>
              </w:rPr>
            </w:pPr>
            <w:r w:rsidRPr="00CD4EA8">
              <w:rPr>
                <w:rFonts w:cs="宋体"/>
                <w:sz w:val="21"/>
                <w:szCs w:val="21"/>
              </w:rPr>
              <w:t>地区</w:t>
            </w:r>
          </w:p>
        </w:tc>
      </w:tr>
      <w:tr w:rsidR="00596481" w:rsidRPr="00CD4EA8" w14:paraId="733D3959" w14:textId="77777777">
        <w:trPr>
          <w:trHeight w:val="634"/>
        </w:trPr>
        <w:tc>
          <w:tcPr>
            <w:tcW w:w="1805" w:type="dxa"/>
            <w:tcBorders>
              <w:top w:val="single" w:sz="2" w:space="0" w:color="000000"/>
              <w:bottom w:val="single" w:sz="2" w:space="0" w:color="000000"/>
            </w:tcBorders>
          </w:tcPr>
          <w:p w14:paraId="3ACF612B" w14:textId="77777777" w:rsidR="00596481" w:rsidRPr="00CD4EA8" w:rsidRDefault="007E5B2B">
            <w:pPr>
              <w:spacing w:before="206" w:line="220" w:lineRule="auto"/>
              <w:ind w:firstLine="470"/>
              <w:rPr>
                <w:rFonts w:cs="宋体"/>
                <w:sz w:val="21"/>
                <w:szCs w:val="21"/>
              </w:rPr>
            </w:pPr>
            <w:r w:rsidRPr="00CD4EA8">
              <w:rPr>
                <w:rFonts w:cs="宋体"/>
                <w:sz w:val="21"/>
                <w:szCs w:val="21"/>
              </w:rPr>
              <w:t>苏南地区</w:t>
            </w:r>
          </w:p>
        </w:tc>
        <w:tc>
          <w:tcPr>
            <w:tcW w:w="7084" w:type="dxa"/>
            <w:tcBorders>
              <w:top w:val="single" w:sz="2" w:space="0" w:color="000000"/>
              <w:bottom w:val="single" w:sz="2" w:space="0" w:color="000000"/>
            </w:tcBorders>
          </w:tcPr>
          <w:p w14:paraId="40CF7EB8" w14:textId="77777777" w:rsidR="00596481" w:rsidRPr="00CD4EA8" w:rsidRDefault="007E5B2B">
            <w:pPr>
              <w:spacing w:before="205" w:line="219" w:lineRule="auto"/>
              <w:ind w:firstLine="115"/>
              <w:rPr>
                <w:rFonts w:cs="宋体"/>
                <w:sz w:val="21"/>
                <w:szCs w:val="21"/>
              </w:rPr>
            </w:pPr>
            <w:r w:rsidRPr="00CD4EA8">
              <w:rPr>
                <w:rFonts w:cs="宋体"/>
                <w:sz w:val="21"/>
                <w:szCs w:val="21"/>
              </w:rPr>
              <w:t>南京市、无锡市、常州市、苏州市、镇江市</w:t>
            </w:r>
          </w:p>
        </w:tc>
      </w:tr>
      <w:tr w:rsidR="00596481" w:rsidRPr="00CD4EA8" w14:paraId="05BFB2F0" w14:textId="77777777">
        <w:trPr>
          <w:trHeight w:val="633"/>
        </w:trPr>
        <w:tc>
          <w:tcPr>
            <w:tcW w:w="1805" w:type="dxa"/>
            <w:tcBorders>
              <w:top w:val="single" w:sz="2" w:space="0" w:color="000000"/>
              <w:bottom w:val="single" w:sz="2" w:space="0" w:color="000000"/>
            </w:tcBorders>
          </w:tcPr>
          <w:p w14:paraId="0ECE09BD" w14:textId="77777777" w:rsidR="00596481" w:rsidRPr="00CD4EA8" w:rsidRDefault="007E5B2B">
            <w:pPr>
              <w:spacing w:before="207" w:line="220" w:lineRule="auto"/>
              <w:ind w:firstLine="470"/>
              <w:rPr>
                <w:rFonts w:cs="宋体"/>
                <w:sz w:val="21"/>
                <w:szCs w:val="21"/>
              </w:rPr>
            </w:pPr>
            <w:r w:rsidRPr="00CD4EA8">
              <w:rPr>
                <w:rFonts w:cs="宋体"/>
                <w:sz w:val="21"/>
                <w:szCs w:val="21"/>
              </w:rPr>
              <w:t>苏中地区</w:t>
            </w:r>
          </w:p>
        </w:tc>
        <w:tc>
          <w:tcPr>
            <w:tcW w:w="7084" w:type="dxa"/>
            <w:tcBorders>
              <w:top w:val="single" w:sz="2" w:space="0" w:color="000000"/>
              <w:bottom w:val="single" w:sz="2" w:space="0" w:color="000000"/>
            </w:tcBorders>
          </w:tcPr>
          <w:p w14:paraId="11585BA0" w14:textId="77777777" w:rsidR="00596481" w:rsidRPr="00CD4EA8" w:rsidRDefault="007E5B2B">
            <w:pPr>
              <w:spacing w:before="206" w:line="219" w:lineRule="auto"/>
              <w:ind w:firstLine="115"/>
              <w:rPr>
                <w:rFonts w:cs="宋体"/>
                <w:sz w:val="21"/>
                <w:szCs w:val="21"/>
              </w:rPr>
            </w:pPr>
            <w:r w:rsidRPr="00CD4EA8">
              <w:rPr>
                <w:rFonts w:cs="宋体"/>
                <w:sz w:val="21"/>
                <w:szCs w:val="21"/>
              </w:rPr>
              <w:t>南通市、扬州市、泰州市</w:t>
            </w:r>
          </w:p>
        </w:tc>
      </w:tr>
      <w:tr w:rsidR="00596481" w:rsidRPr="00CD4EA8" w14:paraId="3FBDD074" w14:textId="77777777">
        <w:trPr>
          <w:trHeight w:val="643"/>
        </w:trPr>
        <w:tc>
          <w:tcPr>
            <w:tcW w:w="1805" w:type="dxa"/>
            <w:tcBorders>
              <w:top w:val="single" w:sz="2" w:space="0" w:color="000000"/>
              <w:bottom w:val="single" w:sz="2" w:space="0" w:color="000000"/>
            </w:tcBorders>
          </w:tcPr>
          <w:p w14:paraId="2640624D" w14:textId="77777777" w:rsidR="00596481" w:rsidRPr="00CD4EA8" w:rsidRDefault="007E5B2B">
            <w:pPr>
              <w:spacing w:before="209" w:line="220" w:lineRule="auto"/>
              <w:ind w:firstLine="470"/>
              <w:rPr>
                <w:rFonts w:cs="宋体"/>
                <w:sz w:val="21"/>
                <w:szCs w:val="21"/>
              </w:rPr>
            </w:pPr>
            <w:r w:rsidRPr="00CD4EA8">
              <w:rPr>
                <w:rFonts w:cs="宋体"/>
                <w:sz w:val="21"/>
                <w:szCs w:val="21"/>
              </w:rPr>
              <w:t>苏北地区</w:t>
            </w:r>
          </w:p>
        </w:tc>
        <w:tc>
          <w:tcPr>
            <w:tcW w:w="7084" w:type="dxa"/>
            <w:tcBorders>
              <w:top w:val="single" w:sz="2" w:space="0" w:color="000000"/>
              <w:bottom w:val="single" w:sz="2" w:space="0" w:color="000000"/>
            </w:tcBorders>
          </w:tcPr>
          <w:p w14:paraId="0F07F7E5" w14:textId="77777777" w:rsidR="00596481" w:rsidRPr="00CD4EA8" w:rsidRDefault="007E5B2B">
            <w:pPr>
              <w:spacing w:before="208" w:line="219" w:lineRule="auto"/>
              <w:ind w:firstLine="115"/>
              <w:rPr>
                <w:rFonts w:cs="宋体"/>
                <w:sz w:val="21"/>
                <w:szCs w:val="21"/>
              </w:rPr>
            </w:pPr>
            <w:r w:rsidRPr="00CD4EA8">
              <w:rPr>
                <w:rFonts w:cs="宋体"/>
                <w:sz w:val="21"/>
                <w:szCs w:val="21"/>
              </w:rPr>
              <w:t>徐州市、连云港市、淮安市、盐城市、宿迁市</w:t>
            </w:r>
          </w:p>
        </w:tc>
      </w:tr>
    </w:tbl>
    <w:p w14:paraId="6FF2B7D2" w14:textId="77777777" w:rsidR="00596481" w:rsidRPr="00CD4EA8" w:rsidRDefault="00596481">
      <w:pPr>
        <w:spacing w:line="520" w:lineRule="exact"/>
        <w:jc w:val="center"/>
        <w:rPr>
          <w:rFonts w:ascii="方正小标宋_GBK" w:eastAsia="方正小标宋_GBK" w:hAnsi="方正小标宋_GBK" w:cs="方正小标宋_GBK"/>
          <w:sz w:val="44"/>
          <w:szCs w:val="36"/>
        </w:rPr>
      </w:pPr>
    </w:p>
    <w:p w14:paraId="4D82F0A5" w14:textId="77777777" w:rsidR="00596481" w:rsidRPr="00CD4EA8" w:rsidRDefault="00596481">
      <w:pPr>
        <w:spacing w:line="520" w:lineRule="exact"/>
        <w:jc w:val="center"/>
        <w:rPr>
          <w:rFonts w:ascii="方正小标宋_GBK" w:eastAsia="方正小标宋_GBK" w:hAnsi="方正小标宋_GBK" w:cs="方正小标宋_GBK"/>
          <w:sz w:val="44"/>
          <w:szCs w:val="36"/>
        </w:rPr>
      </w:pPr>
    </w:p>
    <w:p w14:paraId="3356BF70" w14:textId="77777777" w:rsidR="00596481" w:rsidRPr="00CD4EA8" w:rsidRDefault="00596481">
      <w:pPr>
        <w:spacing w:line="520" w:lineRule="exact"/>
        <w:jc w:val="center"/>
        <w:rPr>
          <w:rFonts w:ascii="方正小标宋_GBK" w:eastAsia="方正小标宋_GBK" w:hAnsi="方正小标宋_GBK" w:cs="方正小标宋_GBK"/>
          <w:sz w:val="44"/>
          <w:szCs w:val="36"/>
        </w:rPr>
      </w:pPr>
    </w:p>
    <w:p w14:paraId="21FAE8D5" w14:textId="77777777" w:rsidR="00596481" w:rsidRPr="00CD4EA8" w:rsidRDefault="00596481">
      <w:pPr>
        <w:spacing w:line="520" w:lineRule="exact"/>
        <w:jc w:val="center"/>
        <w:rPr>
          <w:rFonts w:ascii="方正小标宋_GBK" w:eastAsia="方正小标宋_GBK" w:hAnsi="方正小标宋_GBK" w:cs="方正小标宋_GBK"/>
          <w:sz w:val="44"/>
          <w:szCs w:val="36"/>
        </w:rPr>
      </w:pPr>
    </w:p>
    <w:p w14:paraId="31C2EF3F" w14:textId="77777777" w:rsidR="00596481" w:rsidRPr="00CD4EA8" w:rsidRDefault="00596481">
      <w:pPr>
        <w:spacing w:line="520" w:lineRule="exact"/>
        <w:jc w:val="center"/>
        <w:rPr>
          <w:rFonts w:ascii="方正小标宋_GBK" w:eastAsia="方正小标宋_GBK" w:hAnsi="方正小标宋_GBK" w:cs="方正小标宋_GBK"/>
          <w:sz w:val="44"/>
          <w:szCs w:val="36"/>
        </w:rPr>
      </w:pPr>
    </w:p>
    <w:p w14:paraId="1E6122C0" w14:textId="77777777" w:rsidR="00596481" w:rsidRPr="00CD4EA8" w:rsidRDefault="00596481">
      <w:pPr>
        <w:spacing w:line="520" w:lineRule="exact"/>
        <w:jc w:val="center"/>
        <w:rPr>
          <w:rFonts w:ascii="方正小标宋_GBK" w:eastAsia="方正小标宋_GBK" w:hAnsi="方正小标宋_GBK" w:cs="方正小标宋_GBK"/>
          <w:sz w:val="44"/>
          <w:szCs w:val="36"/>
        </w:rPr>
      </w:pPr>
    </w:p>
    <w:p w14:paraId="0F7ED195" w14:textId="77777777" w:rsidR="00596481" w:rsidRPr="00CD4EA8" w:rsidRDefault="00596481">
      <w:pPr>
        <w:spacing w:line="520" w:lineRule="exact"/>
        <w:jc w:val="center"/>
        <w:rPr>
          <w:rFonts w:ascii="方正小标宋_GBK" w:eastAsia="方正小标宋_GBK" w:hAnsi="方正小标宋_GBK" w:cs="方正小标宋_GBK"/>
          <w:sz w:val="44"/>
          <w:szCs w:val="36"/>
        </w:rPr>
      </w:pPr>
    </w:p>
    <w:p w14:paraId="0F3AEC97" w14:textId="77777777" w:rsidR="00596481" w:rsidRPr="00CD4EA8" w:rsidRDefault="00596481">
      <w:pPr>
        <w:spacing w:line="520" w:lineRule="exact"/>
        <w:jc w:val="center"/>
        <w:rPr>
          <w:rFonts w:ascii="方正小标宋_GBK" w:eastAsia="方正小标宋_GBK" w:hAnsi="方正小标宋_GBK" w:cs="方正小标宋_GBK"/>
          <w:sz w:val="44"/>
          <w:szCs w:val="36"/>
        </w:rPr>
      </w:pPr>
    </w:p>
    <w:p w14:paraId="62931DD1" w14:textId="77777777" w:rsidR="00596481" w:rsidRPr="00CD4EA8" w:rsidRDefault="00596481">
      <w:pPr>
        <w:spacing w:line="520" w:lineRule="exact"/>
        <w:jc w:val="center"/>
        <w:rPr>
          <w:rFonts w:ascii="方正小标宋_GBK" w:eastAsia="方正小标宋_GBK" w:hAnsi="方正小标宋_GBK" w:cs="方正小标宋_GBK"/>
          <w:sz w:val="44"/>
          <w:szCs w:val="36"/>
        </w:rPr>
      </w:pPr>
    </w:p>
    <w:tbl>
      <w:tblPr>
        <w:tblStyle w:val="TableNormal"/>
        <w:tblW w:w="8890" w:type="dxa"/>
        <w:tblInd w:w="0"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Look w:val="04A0" w:firstRow="1" w:lastRow="0" w:firstColumn="1" w:lastColumn="0" w:noHBand="0" w:noVBand="1"/>
      </w:tblPr>
      <w:tblGrid>
        <w:gridCol w:w="4620"/>
        <w:gridCol w:w="4270"/>
      </w:tblGrid>
      <w:tr w:rsidR="00596481" w:rsidRPr="00CD4EA8" w14:paraId="6B8659C2" w14:textId="77777777">
        <w:trPr>
          <w:trHeight w:val="1025"/>
        </w:trPr>
        <w:tc>
          <w:tcPr>
            <w:tcW w:w="8890" w:type="dxa"/>
            <w:gridSpan w:val="2"/>
            <w:tcBorders>
              <w:top w:val="single" w:sz="2" w:space="0" w:color="000000"/>
              <w:bottom w:val="single" w:sz="2" w:space="0" w:color="000000"/>
            </w:tcBorders>
          </w:tcPr>
          <w:p w14:paraId="40EBC746" w14:textId="77777777" w:rsidR="00596481" w:rsidRPr="00CD4EA8" w:rsidRDefault="007E5B2B">
            <w:pPr>
              <w:spacing w:line="520" w:lineRule="exact"/>
              <w:ind w:firstLine="460"/>
              <w:rPr>
                <w:rFonts w:cs="仿宋"/>
                <w:sz w:val="28"/>
                <w:szCs w:val="28"/>
              </w:rPr>
            </w:pPr>
            <w:r w:rsidRPr="00CD4EA8">
              <w:rPr>
                <w:rFonts w:cs="仿宋"/>
                <w:sz w:val="28"/>
                <w:szCs w:val="28"/>
              </w:rPr>
              <w:t>抄送</w:t>
            </w:r>
            <w:r w:rsidRPr="00CD4EA8">
              <w:rPr>
                <w:rFonts w:cs="仿宋" w:hint="eastAsia"/>
                <w:sz w:val="28"/>
                <w:szCs w:val="28"/>
              </w:rPr>
              <w:t>：</w:t>
            </w:r>
            <w:r w:rsidRPr="00CD4EA8">
              <w:rPr>
                <w:rFonts w:cs="仿宋"/>
                <w:sz w:val="28"/>
                <w:szCs w:val="28"/>
              </w:rPr>
              <w:t>省委各部委</w:t>
            </w:r>
            <w:r w:rsidRPr="00CD4EA8">
              <w:rPr>
                <w:rFonts w:cs="仿宋" w:hint="eastAsia"/>
                <w:sz w:val="28"/>
                <w:szCs w:val="28"/>
              </w:rPr>
              <w:t>，</w:t>
            </w:r>
            <w:r w:rsidRPr="00CD4EA8">
              <w:rPr>
                <w:rFonts w:cs="仿宋"/>
                <w:sz w:val="28"/>
                <w:szCs w:val="28"/>
              </w:rPr>
              <w:t>省人大常委会办公厅</w:t>
            </w:r>
            <w:r w:rsidRPr="00CD4EA8">
              <w:rPr>
                <w:rFonts w:cs="仿宋" w:hint="eastAsia"/>
                <w:sz w:val="28"/>
                <w:szCs w:val="28"/>
              </w:rPr>
              <w:t>，</w:t>
            </w:r>
            <w:r w:rsidRPr="00CD4EA8">
              <w:rPr>
                <w:rFonts w:cs="仿宋"/>
                <w:sz w:val="28"/>
                <w:szCs w:val="28"/>
              </w:rPr>
              <w:t>省政协办公厅</w:t>
            </w:r>
            <w:r w:rsidRPr="00CD4EA8">
              <w:rPr>
                <w:rFonts w:cs="仿宋" w:hint="eastAsia"/>
                <w:sz w:val="28"/>
                <w:szCs w:val="28"/>
              </w:rPr>
              <w:t>，</w:t>
            </w:r>
            <w:r w:rsidRPr="00CD4EA8">
              <w:rPr>
                <w:rFonts w:cs="仿宋"/>
                <w:sz w:val="28"/>
                <w:szCs w:val="28"/>
              </w:rPr>
              <w:t>省监委</w:t>
            </w:r>
            <w:r w:rsidRPr="00CD4EA8">
              <w:rPr>
                <w:rFonts w:cs="仿宋" w:hint="eastAsia"/>
                <w:sz w:val="28"/>
                <w:szCs w:val="28"/>
              </w:rPr>
              <w:t>，</w:t>
            </w:r>
          </w:p>
          <w:p w14:paraId="304894EF" w14:textId="77777777" w:rsidR="00596481" w:rsidRPr="00CD4EA8" w:rsidRDefault="007E5B2B">
            <w:pPr>
              <w:spacing w:line="520" w:lineRule="exact"/>
              <w:ind w:firstLineChars="443" w:firstLine="1240"/>
              <w:rPr>
                <w:rFonts w:cs="仿宋"/>
                <w:sz w:val="28"/>
                <w:szCs w:val="28"/>
              </w:rPr>
            </w:pPr>
            <w:r w:rsidRPr="00CD4EA8">
              <w:rPr>
                <w:rFonts w:cs="仿宋"/>
                <w:sz w:val="28"/>
                <w:szCs w:val="28"/>
              </w:rPr>
              <w:t>省法院</w:t>
            </w:r>
            <w:r w:rsidRPr="00CD4EA8">
              <w:rPr>
                <w:rFonts w:cs="仿宋" w:hint="eastAsia"/>
                <w:sz w:val="28"/>
                <w:szCs w:val="28"/>
              </w:rPr>
              <w:t>，</w:t>
            </w:r>
            <w:r w:rsidRPr="00CD4EA8">
              <w:rPr>
                <w:rFonts w:cs="仿宋"/>
                <w:sz w:val="28"/>
                <w:szCs w:val="28"/>
              </w:rPr>
              <w:t>省检察院</w:t>
            </w:r>
            <w:r w:rsidRPr="00CD4EA8">
              <w:rPr>
                <w:rFonts w:cs="仿宋" w:hint="eastAsia"/>
                <w:sz w:val="28"/>
                <w:szCs w:val="28"/>
              </w:rPr>
              <w:t>，</w:t>
            </w:r>
            <w:r w:rsidRPr="00CD4EA8">
              <w:rPr>
                <w:rFonts w:cs="仿宋"/>
                <w:sz w:val="28"/>
                <w:szCs w:val="28"/>
              </w:rPr>
              <w:t>省军区</w:t>
            </w:r>
            <w:r w:rsidRPr="00CD4EA8">
              <w:rPr>
                <w:rFonts w:cs="仿宋" w:hint="eastAsia"/>
                <w:sz w:val="28"/>
                <w:szCs w:val="28"/>
              </w:rPr>
              <w:t>。</w:t>
            </w:r>
          </w:p>
        </w:tc>
      </w:tr>
      <w:tr w:rsidR="00596481" w:rsidRPr="00CD4EA8" w14:paraId="0C37AC39" w14:textId="77777777">
        <w:trPr>
          <w:trHeight w:val="570"/>
        </w:trPr>
        <w:tc>
          <w:tcPr>
            <w:tcW w:w="4620" w:type="dxa"/>
            <w:tcBorders>
              <w:top w:val="single" w:sz="2" w:space="0" w:color="000000"/>
              <w:bottom w:val="single" w:sz="2" w:space="0" w:color="000000"/>
            </w:tcBorders>
          </w:tcPr>
          <w:p w14:paraId="1C2E4584" w14:textId="77777777" w:rsidR="00596481" w:rsidRPr="00CD4EA8" w:rsidRDefault="007E5B2B">
            <w:pPr>
              <w:spacing w:line="520" w:lineRule="exact"/>
              <w:ind w:firstLine="460"/>
              <w:rPr>
                <w:rFonts w:cs="仿宋"/>
                <w:sz w:val="28"/>
                <w:szCs w:val="28"/>
              </w:rPr>
            </w:pPr>
            <w:r w:rsidRPr="00CD4EA8">
              <w:rPr>
                <w:rFonts w:cs="仿宋"/>
                <w:sz w:val="28"/>
                <w:szCs w:val="28"/>
              </w:rPr>
              <w:t>江苏省人民政府办公厅</w:t>
            </w:r>
          </w:p>
        </w:tc>
        <w:tc>
          <w:tcPr>
            <w:tcW w:w="4270" w:type="dxa"/>
            <w:tcBorders>
              <w:top w:val="single" w:sz="2" w:space="0" w:color="000000"/>
              <w:bottom w:val="single" w:sz="2" w:space="0" w:color="000000"/>
            </w:tcBorders>
          </w:tcPr>
          <w:p w14:paraId="362D8AEE" w14:textId="3D10B32F" w:rsidR="00596481" w:rsidRPr="00CD4EA8" w:rsidRDefault="007E5B2B">
            <w:pPr>
              <w:spacing w:line="520" w:lineRule="exact"/>
              <w:ind w:firstLine="460"/>
              <w:jc w:val="right"/>
              <w:rPr>
                <w:rFonts w:cs="仿宋"/>
                <w:sz w:val="28"/>
                <w:szCs w:val="28"/>
              </w:rPr>
            </w:pPr>
            <w:r w:rsidRPr="00CD4EA8">
              <w:rPr>
                <w:rFonts w:cs="仿宋"/>
                <w:sz w:val="28"/>
                <w:szCs w:val="28"/>
              </w:rPr>
              <w:t>2021</w:t>
            </w:r>
            <w:r w:rsidRPr="00CD4EA8">
              <w:rPr>
                <w:rFonts w:cs="仿宋"/>
                <w:sz w:val="28"/>
                <w:szCs w:val="28"/>
              </w:rPr>
              <w:t>年</w:t>
            </w:r>
            <w:r w:rsidRPr="00CD4EA8">
              <w:rPr>
                <w:rFonts w:cs="仿宋"/>
                <w:sz w:val="28"/>
                <w:szCs w:val="28"/>
              </w:rPr>
              <w:t>12</w:t>
            </w:r>
            <w:r w:rsidRPr="00CD4EA8">
              <w:rPr>
                <w:rFonts w:cs="仿宋"/>
                <w:sz w:val="28"/>
                <w:szCs w:val="28"/>
              </w:rPr>
              <w:t>月</w:t>
            </w:r>
            <w:r w:rsidRPr="00CD4EA8">
              <w:rPr>
                <w:rFonts w:cs="仿宋"/>
                <w:sz w:val="28"/>
                <w:szCs w:val="28"/>
              </w:rPr>
              <w:t>31</w:t>
            </w:r>
            <w:r w:rsidRPr="00CD4EA8">
              <w:rPr>
                <w:rFonts w:cs="仿宋"/>
                <w:sz w:val="28"/>
                <w:szCs w:val="28"/>
              </w:rPr>
              <w:t>日印发</w:t>
            </w:r>
          </w:p>
        </w:tc>
      </w:tr>
    </w:tbl>
    <w:p w14:paraId="4ED6BF6D" w14:textId="77777777" w:rsidR="00596481" w:rsidRPr="00CD4EA8" w:rsidRDefault="00596481">
      <w:pPr>
        <w:spacing w:line="520" w:lineRule="exact"/>
        <w:jc w:val="center"/>
        <w:rPr>
          <w:rFonts w:ascii="方正小标宋_GBK" w:eastAsia="方正小标宋_GBK" w:hAnsi="方正小标宋_GBK" w:cs="方正小标宋_GBK"/>
          <w:sz w:val="44"/>
          <w:szCs w:val="36"/>
        </w:rPr>
      </w:pPr>
    </w:p>
    <w:sectPr w:rsidR="00596481" w:rsidRPr="00CD4EA8">
      <w:pgSz w:w="11906" w:h="16838"/>
      <w:pgMar w:top="2098" w:right="1531" w:bottom="1984" w:left="1531" w:header="851" w:footer="992" w:gutter="0"/>
      <w:pgNumType w:fmt="numberInDash"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FA495" w14:textId="77777777" w:rsidR="007E5B2B" w:rsidRDefault="007E5B2B">
      <w:r>
        <w:separator/>
      </w:r>
    </w:p>
  </w:endnote>
  <w:endnote w:type="continuationSeparator" w:id="0">
    <w:p w14:paraId="32A27B5B" w14:textId="77777777" w:rsidR="007E5B2B" w:rsidRDefault="007E5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20B0604020202020204"/>
    <w:charset w:val="86"/>
    <w:family w:val="script"/>
    <w:pitch w:val="variable"/>
    <w:sig w:usb0="00000001" w:usb1="080E0000" w:usb2="00000010" w:usb3="00000000" w:csb0="00040001" w:csb1="00000000"/>
  </w:font>
  <w:font w:name="方正小标宋_GBK">
    <w:panose1 w:val="020B0604020202020204"/>
    <w:charset w:val="86"/>
    <w:family w:val="script"/>
    <w:pitch w:val="variable"/>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方正黑体_GBK">
    <w:panose1 w:val="020B0604020202020204"/>
    <w:charset w:val="86"/>
    <w:family w:val="script"/>
    <w:pitch w:val="variable"/>
    <w:sig w:usb0="00000001" w:usb1="08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9CBA3" w14:textId="77777777" w:rsidR="00194D7A" w:rsidRDefault="00194D7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935C7" w14:textId="77777777" w:rsidR="00596481" w:rsidRDefault="00596481">
    <w:pPr>
      <w:spacing w:line="220" w:lineRule="exact"/>
      <w:ind w:firstLine="7589"/>
      <w:textAlignment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95A19" w14:textId="77777777" w:rsidR="00194D7A" w:rsidRDefault="00194D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E9D97" w14:textId="77777777" w:rsidR="007E5B2B" w:rsidRDefault="007E5B2B">
      <w:r>
        <w:separator/>
      </w:r>
    </w:p>
  </w:footnote>
  <w:footnote w:type="continuationSeparator" w:id="0">
    <w:p w14:paraId="4EC826FB" w14:textId="77777777" w:rsidR="007E5B2B" w:rsidRDefault="007E5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B1176" w14:textId="77777777" w:rsidR="00194D7A" w:rsidRDefault="00194D7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749B4" w14:textId="77777777" w:rsidR="00194D7A" w:rsidRDefault="00194D7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0E69" w14:textId="77777777" w:rsidR="00194D7A" w:rsidRDefault="00194D7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isplayBackgroundShape/>
  <w:embedSystemFonts/>
  <w:bordersDoNotSurroundHeader/>
  <w:bordersDoNotSurroundFooter/>
  <w:gutterAtTop/>
  <w:proofState w:spelling="clean" w:grammar="clean"/>
  <w:defaultTabStop w:val="420"/>
  <w:drawingGridVerticalSpacing w:val="156"/>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C302BC2"/>
    <w:rsid w:val="00194D7A"/>
    <w:rsid w:val="003376C9"/>
    <w:rsid w:val="003965B5"/>
    <w:rsid w:val="003A2992"/>
    <w:rsid w:val="003C10F2"/>
    <w:rsid w:val="00462F6B"/>
    <w:rsid w:val="00596481"/>
    <w:rsid w:val="00644C42"/>
    <w:rsid w:val="006500FC"/>
    <w:rsid w:val="00753104"/>
    <w:rsid w:val="0077371D"/>
    <w:rsid w:val="007E5B2B"/>
    <w:rsid w:val="007F1113"/>
    <w:rsid w:val="008C6FD3"/>
    <w:rsid w:val="00920E36"/>
    <w:rsid w:val="00AB42EA"/>
    <w:rsid w:val="00BE416F"/>
    <w:rsid w:val="00C34E3A"/>
    <w:rsid w:val="00CD4EA8"/>
    <w:rsid w:val="00D257AD"/>
    <w:rsid w:val="00DA1ACB"/>
    <w:rsid w:val="00DB409E"/>
    <w:rsid w:val="00E26D7C"/>
    <w:rsid w:val="00E840C9"/>
    <w:rsid w:val="0BA15924"/>
    <w:rsid w:val="11A804AF"/>
    <w:rsid w:val="544726D1"/>
    <w:rsid w:val="5C302BC2"/>
    <w:rsid w:val="66B45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A9CD8A"/>
  <w15:docId w15:val="{E3618BEA-75CB-1C49-B319-70A070742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方正仿宋_GBK"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header"/>
    <w:basedOn w:val="a"/>
    <w:link w:val="a4"/>
    <w:rsid w:val="00194D7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194D7A"/>
    <w:rPr>
      <w:rFonts w:ascii="Times New Roman" w:eastAsia="方正仿宋_GBK" w:hAnsi="Times New Roman"/>
      <w:kern w:val="2"/>
      <w:sz w:val="18"/>
      <w:szCs w:val="18"/>
    </w:rPr>
  </w:style>
  <w:style w:type="paragraph" w:styleId="a5">
    <w:name w:val="footer"/>
    <w:basedOn w:val="a"/>
    <w:link w:val="a6"/>
    <w:rsid w:val="00194D7A"/>
    <w:pPr>
      <w:tabs>
        <w:tab w:val="center" w:pos="4153"/>
        <w:tab w:val="right" w:pos="8306"/>
      </w:tabs>
      <w:snapToGrid w:val="0"/>
      <w:jc w:val="left"/>
    </w:pPr>
    <w:rPr>
      <w:sz w:val="18"/>
      <w:szCs w:val="18"/>
    </w:rPr>
  </w:style>
  <w:style w:type="character" w:customStyle="1" w:styleId="a6">
    <w:name w:val="页脚 字符"/>
    <w:basedOn w:val="a0"/>
    <w:link w:val="a5"/>
    <w:rsid w:val="00194D7A"/>
    <w:rPr>
      <w:rFonts w:ascii="Times New Roman" w:eastAsia="方正仿宋_GBK" w:hAnsi="Times New Roman"/>
      <w:kern w:val="2"/>
      <w:sz w:val="18"/>
      <w:szCs w:val="18"/>
    </w:rPr>
  </w:style>
  <w:style w:type="character" w:styleId="a7">
    <w:name w:val="annotation reference"/>
    <w:basedOn w:val="a0"/>
    <w:rsid w:val="00194D7A"/>
    <w:rPr>
      <w:sz w:val="21"/>
      <w:szCs w:val="21"/>
    </w:rPr>
  </w:style>
  <w:style w:type="paragraph" w:styleId="a8">
    <w:name w:val="annotation text"/>
    <w:basedOn w:val="a"/>
    <w:link w:val="a9"/>
    <w:rsid w:val="00194D7A"/>
    <w:pPr>
      <w:jc w:val="left"/>
    </w:pPr>
  </w:style>
  <w:style w:type="character" w:customStyle="1" w:styleId="a9">
    <w:name w:val="批注文字 字符"/>
    <w:basedOn w:val="a0"/>
    <w:link w:val="a8"/>
    <w:rsid w:val="00194D7A"/>
    <w:rPr>
      <w:rFonts w:ascii="Times New Roman" w:eastAsia="方正仿宋_GBK" w:hAnsi="Times New Roman"/>
      <w:kern w:val="2"/>
      <w:sz w:val="32"/>
      <w:szCs w:val="24"/>
    </w:rPr>
  </w:style>
  <w:style w:type="paragraph" w:styleId="aa">
    <w:name w:val="annotation subject"/>
    <w:basedOn w:val="a8"/>
    <w:next w:val="a8"/>
    <w:link w:val="ab"/>
    <w:rsid w:val="00194D7A"/>
    <w:rPr>
      <w:b/>
      <w:bCs/>
    </w:rPr>
  </w:style>
  <w:style w:type="character" w:customStyle="1" w:styleId="ab">
    <w:name w:val="批注主题 字符"/>
    <w:basedOn w:val="a9"/>
    <w:link w:val="aa"/>
    <w:rsid w:val="00194D7A"/>
    <w:rPr>
      <w:rFonts w:ascii="Times New Roman" w:eastAsia="方正仿宋_GBK" w:hAnsi="Times New Roman"/>
      <w:b/>
      <w:bCs/>
      <w:kern w:val="2"/>
      <w:sz w:val="32"/>
      <w:szCs w:val="24"/>
    </w:rPr>
  </w:style>
  <w:style w:type="paragraph" w:styleId="ac">
    <w:name w:val="Revision"/>
    <w:hidden/>
    <w:uiPriority w:val="99"/>
    <w:semiHidden/>
    <w:rsid w:val="00644C42"/>
    <w:rPr>
      <w:rFonts w:ascii="Times New Roman" w:eastAsia="方正仿宋_GBK" w:hAnsi="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07E2FC6A-088A-A048-A7AB-C82B1BBD9C5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8</Pages>
  <Words>3060</Words>
  <Characters>214</Characters>
  <Application>Microsoft Office Word</Application>
  <DocSecurity>0</DocSecurity>
  <Lines>1</Lines>
  <Paragraphs>6</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赵玻</dc:creator>
  <cp:lastModifiedBy>1351030836@qq.com</cp:lastModifiedBy>
  <cp:revision>5</cp:revision>
  <dcterms:created xsi:type="dcterms:W3CDTF">2022-01-18T07:06:00Z</dcterms:created>
  <dcterms:modified xsi:type="dcterms:W3CDTF">2022-02-15T03:59:00Z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DE501401FAC7406EBA36F697EC6A8083</vt:lpwstr>
  </property>
</Properties>
</file>